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附件4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行业产教融合共同体年度总结报告（提纲）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（不超过5000字）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一、共同体简介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二、共同体年度运行情况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（包括但不限于：产教供需信息对接情况、教学资源开发及推广情况、联合开展人才培养情况、协同开展技术攻关情况、政策支持保障情况及其他创新性工作开展</w:t>
      </w:r>
      <w:r>
        <w:rPr>
          <w:rFonts w:hint="eastAsia" w:ascii="仿宋_GB2312" w:hAnsi="仿宋_GB2312" w:cs="仿宋_GB2312"/>
          <w:color w:val="auto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运行中遇到的困难和问题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下一步工作思路和举措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五、年度典型建设案例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>共同体牵头企业名称（盖章）</w:t>
      </w:r>
    </w:p>
    <w:p>
      <w:pPr>
        <w:rPr>
          <w:rFonts w:hint="eastAsia" w:ascii="黑体" w:hAnsi="黑体" w:eastAsia="黑体" w:cs="黑体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eastAsia="仿宋_GB2312" w:asciiTheme="minorHAnsi"/>
          <w:color w:val="auto"/>
          <w:lang w:val="en-US" w:eastAsia="zh-CN"/>
        </w:rPr>
        <w:t xml:space="preserve">                               年    月 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B94B10"/>
    <w:multiLevelType w:val="singleLevel"/>
    <w:tmpl w:val="A7B94B1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jg1MmJlODc0ODNkOWE5YmI3MDUwZDE4YzM1MTAifQ=="/>
  </w:docVars>
  <w:rsids>
    <w:rsidRoot w:val="338E0070"/>
    <w:rsid w:val="338E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next w:val="1"/>
    <w:qFormat/>
    <w:uiPriority w:val="0"/>
    <w:pPr>
      <w:widowControl w:val="0"/>
      <w:ind w:firstLine="8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Body Text First Indent 2"/>
    <w:next w:val="1"/>
    <w:qFormat/>
    <w:uiPriority w:val="0"/>
    <w:pPr>
      <w:widowControl w:val="0"/>
      <w:ind w:firstLine="42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2023-08-08T03:32:00Z</dcterms:created>
  <dc:creator>韦柳霞</dc:creator>
  <cp:lastModifiedBy>韦柳霞</cp:lastModifiedBy>
  <dcterms:modified xsi:type="dcterms:W3CDTF">2023-08-08T03:32:25Z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9D8D6FCD4F5E43129FDCB239DA730853_11</vt:lpwstr>
  </property>
</Properties>
</file>