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宋体" w:hAnsi="宋体"/>
          <w:color w:val="000000" w:themeColor="text1"/>
          <w:sz w:val="32"/>
          <w:szCs w:val="32"/>
          <w14:textFill>
            <w14:solidFill>
              <w14:schemeClr w14:val="tx1"/>
            </w14:solidFill>
          </w14:textFill>
        </w:rPr>
      </w:pPr>
      <w:r>
        <w:rPr>
          <w:rFonts w:hint="eastAsia" w:asciiTheme="majorEastAsia" w:hAnsiTheme="majorEastAsia" w:eastAsiaTheme="majorEastAsia" w:cstheme="majorEastAsia"/>
          <w:b/>
          <w:bCs/>
          <w:color w:val="auto"/>
          <w:sz w:val="32"/>
          <w:szCs w:val="32"/>
          <w:lang w:eastAsia="zh-CN"/>
        </w:rPr>
        <w:t>广西涵坤项目管理有限公司关于2021年官塘校区绿化养护服务采购（GXHK2021-T013）的</w:t>
      </w:r>
      <w:r>
        <w:rPr>
          <w:rFonts w:hint="eastAsia" w:asciiTheme="majorEastAsia" w:hAnsiTheme="majorEastAsia" w:eastAsiaTheme="majorEastAsia" w:cstheme="majorEastAsia"/>
          <w:b/>
          <w:bCs/>
          <w:color w:val="auto"/>
          <w:sz w:val="32"/>
          <w:szCs w:val="32"/>
        </w:rPr>
        <w:t>竞争性谈判公告</w:t>
      </w:r>
    </w:p>
    <w:p>
      <w:pPr>
        <w:pBdr>
          <w:top w:val="single" w:color="auto" w:sz="4" w:space="1"/>
          <w:left w:val="single" w:color="auto" w:sz="4" w:space="4"/>
          <w:bottom w:val="single" w:color="auto" w:sz="4" w:space="1"/>
          <w:right w:val="single" w:color="auto" w:sz="4" w:space="4"/>
        </w:pBdr>
        <w:spacing w:line="480" w:lineRule="auto"/>
        <w:ind w:firstLine="560" w:firstLineChars="200"/>
        <w:rPr>
          <w:rFonts w:hint="eastAsia" w:ascii="仿宋_GB2312" w:hAnsi="仿宋_GB2312" w:eastAsia="仿宋_GB2312" w:cs="仿宋_GB2312"/>
          <w:color w:val="000000"/>
          <w:sz w:val="28"/>
          <w:szCs w:val="28"/>
        </w:rPr>
      </w:pPr>
      <w:bookmarkStart w:id="0" w:name="_Toc35393790"/>
      <w:bookmarkStart w:id="1" w:name="_Toc28359002"/>
      <w:bookmarkStart w:id="2" w:name="_Toc35393621"/>
      <w:bookmarkStart w:id="3" w:name="_Toc28359079"/>
      <w:bookmarkStart w:id="4" w:name="_Hlk24379207"/>
      <w:bookmarkStart w:id="5" w:name="OLE_LINK1"/>
      <w:r>
        <w:rPr>
          <w:rFonts w:hint="eastAsia" w:ascii="仿宋_GB2312" w:hAnsi="仿宋_GB2312" w:eastAsia="仿宋_GB2312" w:cs="仿宋_GB2312"/>
          <w:color w:val="000000"/>
          <w:sz w:val="28"/>
          <w:szCs w:val="28"/>
        </w:rPr>
        <w:t>项目概况</w:t>
      </w:r>
    </w:p>
    <w:p>
      <w:pPr>
        <w:pBdr>
          <w:top w:val="single" w:color="auto" w:sz="4" w:space="1"/>
          <w:left w:val="single" w:color="auto" w:sz="4" w:space="4"/>
          <w:bottom w:val="single" w:color="auto" w:sz="4" w:space="1"/>
          <w:right w:val="single" w:color="auto" w:sz="4" w:space="4"/>
        </w:pBdr>
        <w:spacing w:line="48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eastAsia="zh-CN"/>
        </w:rPr>
        <w:t>2021年官塘校区绿化养护服务采购</w:t>
      </w:r>
      <w:r>
        <w:rPr>
          <w:rFonts w:hint="eastAsia" w:ascii="仿宋_GB2312" w:hAnsi="仿宋_GB2312" w:eastAsia="仿宋_GB2312" w:cs="仿宋_GB2312"/>
          <w:color w:val="000000"/>
          <w:sz w:val="28"/>
          <w:szCs w:val="28"/>
        </w:rPr>
        <w:t>项目的潜在供应商应在</w:t>
      </w:r>
      <w:r>
        <w:rPr>
          <w:rFonts w:hint="eastAsia" w:ascii="仿宋_GB2312" w:hAnsi="仿宋_GB2312" w:eastAsia="仿宋_GB2312" w:cs="仿宋_GB2312"/>
          <w:color w:val="000000"/>
          <w:sz w:val="28"/>
          <w:szCs w:val="28"/>
          <w:u w:val="single"/>
        </w:rPr>
        <w:t>柳州市鱼峰区新柳大道111号新城智埠（写字楼）6层605室</w:t>
      </w:r>
      <w:r>
        <w:rPr>
          <w:rFonts w:hint="eastAsia" w:ascii="仿宋_GB2312" w:hAnsi="仿宋_GB2312" w:eastAsia="仿宋_GB2312" w:cs="仿宋_GB2312"/>
          <w:color w:val="000000"/>
          <w:sz w:val="28"/>
          <w:szCs w:val="28"/>
        </w:rPr>
        <w:t>获取竞争性谈判文件，并于</w:t>
      </w:r>
      <w:r>
        <w:rPr>
          <w:rFonts w:hint="eastAsia" w:ascii="仿宋_GB2312" w:hAnsi="仿宋_GB2312" w:eastAsia="仿宋_GB2312" w:cs="仿宋_GB2312"/>
          <w:color w:val="000000"/>
          <w:sz w:val="28"/>
          <w:szCs w:val="28"/>
          <w:u w:val="single"/>
        </w:rPr>
        <w:t>2021</w:t>
      </w:r>
      <w:r>
        <w:rPr>
          <w:rFonts w:hint="eastAsia" w:ascii="仿宋_GB2312" w:hAnsi="仿宋_GB2312" w:eastAsia="仿宋_GB2312" w:cs="仿宋_GB2312"/>
          <w:bCs/>
          <w:color w:val="000000"/>
          <w:sz w:val="28"/>
          <w:szCs w:val="28"/>
          <w:u w:val="single"/>
        </w:rPr>
        <w:t>年</w:t>
      </w:r>
      <w:r>
        <w:rPr>
          <w:rFonts w:hint="eastAsia" w:ascii="仿宋_GB2312" w:hAnsi="仿宋_GB2312" w:eastAsia="仿宋_GB2312" w:cs="仿宋_GB2312"/>
          <w:bCs/>
          <w:color w:val="000000"/>
          <w:sz w:val="28"/>
          <w:szCs w:val="28"/>
          <w:u w:val="single"/>
          <w:lang w:val="en-US" w:eastAsia="zh-CN"/>
        </w:rPr>
        <w:t>12</w:t>
      </w:r>
      <w:r>
        <w:rPr>
          <w:rFonts w:hint="eastAsia" w:ascii="仿宋_GB2312" w:hAnsi="仿宋_GB2312" w:eastAsia="仿宋_GB2312" w:cs="仿宋_GB2312"/>
          <w:bCs/>
          <w:color w:val="000000"/>
          <w:sz w:val="28"/>
          <w:szCs w:val="28"/>
          <w:u w:val="single"/>
        </w:rPr>
        <w:t>月</w:t>
      </w:r>
      <w:r>
        <w:rPr>
          <w:rFonts w:hint="eastAsia" w:ascii="仿宋_GB2312" w:hAnsi="仿宋_GB2312" w:eastAsia="仿宋_GB2312" w:cs="仿宋_GB2312"/>
          <w:bCs/>
          <w:color w:val="000000"/>
          <w:sz w:val="28"/>
          <w:szCs w:val="28"/>
          <w:u w:val="single"/>
          <w:lang w:val="en-US" w:eastAsia="zh-CN"/>
        </w:rPr>
        <w:t>23</w:t>
      </w:r>
      <w:r>
        <w:rPr>
          <w:rFonts w:hint="eastAsia" w:ascii="仿宋_GB2312" w:hAnsi="仿宋_GB2312" w:eastAsia="仿宋_GB2312" w:cs="仿宋_GB2312"/>
          <w:bCs/>
          <w:color w:val="000000"/>
          <w:sz w:val="28"/>
          <w:szCs w:val="28"/>
          <w:u w:val="single"/>
        </w:rPr>
        <w:t>日9点30分</w:t>
      </w:r>
      <w:r>
        <w:rPr>
          <w:rFonts w:hint="eastAsia" w:ascii="仿宋_GB2312" w:hAnsi="仿宋_GB2312" w:eastAsia="仿宋_GB2312" w:cs="仿宋_GB2312"/>
          <w:bCs/>
          <w:color w:val="000000"/>
          <w:sz w:val="28"/>
          <w:szCs w:val="28"/>
        </w:rPr>
        <w:t>（北京时间）前提交响应文件</w:t>
      </w:r>
      <w:r>
        <w:rPr>
          <w:rFonts w:hint="eastAsia" w:ascii="仿宋_GB2312" w:hAnsi="仿宋_GB2312" w:eastAsia="仿宋_GB2312" w:cs="仿宋_GB2312"/>
          <w:color w:val="000000"/>
          <w:sz w:val="28"/>
          <w:szCs w:val="28"/>
        </w:rPr>
        <w:t>。</w:t>
      </w:r>
    </w:p>
    <w:p>
      <w:pPr>
        <w:pStyle w:val="4"/>
        <w:jc w:val="both"/>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Cs/>
          <w:color w:val="000000"/>
          <w:sz w:val="28"/>
          <w:szCs w:val="28"/>
        </w:rPr>
        <w:t>一、项目基本情况</w:t>
      </w:r>
      <w:bookmarkEnd w:id="0"/>
      <w:bookmarkEnd w:id="1"/>
      <w:bookmarkEnd w:id="2"/>
      <w:bookmarkEnd w:id="3"/>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项目编号：GXHK2021-T013</w:t>
      </w:r>
    </w:p>
    <w:p>
      <w:pPr>
        <w:spacing w:line="360" w:lineRule="auto"/>
        <w:ind w:firstLine="560" w:firstLineChars="200"/>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项目名称：</w:t>
      </w:r>
      <w:r>
        <w:rPr>
          <w:rFonts w:hint="eastAsia" w:ascii="仿宋_GB2312" w:hAnsi="仿宋_GB2312" w:eastAsia="仿宋_GB2312" w:cs="仿宋_GB2312"/>
          <w:color w:val="000000"/>
          <w:sz w:val="28"/>
          <w:szCs w:val="28"/>
          <w:lang w:eastAsia="zh-CN"/>
        </w:rPr>
        <w:t>2021年官塘校区绿化养护服务采购</w:t>
      </w:r>
    </w:p>
    <w:p>
      <w:pPr>
        <w:spacing w:line="360" w:lineRule="auto"/>
        <w:ind w:firstLine="42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szCs w:val="28"/>
        </w:rPr>
        <w:t>采购方式：竞争性谈判</w:t>
      </w:r>
    </w:p>
    <w:bookmarkEnd w:id="4"/>
    <w:p>
      <w:pPr>
        <w:spacing w:line="360" w:lineRule="auto"/>
        <w:ind w:firstLine="560" w:firstLineChars="200"/>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预算金额：</w:t>
      </w:r>
      <w:r>
        <w:rPr>
          <w:rFonts w:hint="eastAsia" w:ascii="仿宋_GB2312" w:hAnsi="仿宋_GB2312" w:eastAsia="仿宋_GB2312" w:cs="仿宋_GB2312"/>
          <w:color w:val="000000"/>
          <w:sz w:val="28"/>
          <w:szCs w:val="28"/>
          <w:lang w:eastAsia="zh-CN"/>
        </w:rPr>
        <w:t>人民币叁拾贰万元整（￥320,000.00）</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采购需求：2021年官塘校区绿化养护服务，具体内容详见竞争性谈判文件第三章《采购需求》。</w:t>
      </w:r>
    </w:p>
    <w:p>
      <w:pPr>
        <w:spacing w:line="360" w:lineRule="auto"/>
        <w:ind w:firstLine="54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合同履行期限：服务期限为1年，具体服务起止时间以合同约定日期为准。</w:t>
      </w:r>
    </w:p>
    <w:p>
      <w:pPr>
        <w:spacing w:line="360" w:lineRule="auto"/>
        <w:ind w:firstLine="54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本项目是否接受联合体谈判：否</w:t>
      </w:r>
    </w:p>
    <w:p>
      <w:pPr>
        <w:spacing w:line="360" w:lineRule="auto"/>
        <w:ind w:firstLine="54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本项目需要落实的政府采购政策：</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落实促进中小企业发展政策、支持监狱企业发展政策、促进残疾人就业政府采购政策。如需进一步了解详细内容，详见竞争性谈判文件第三章《采购需求》及第六章《评审方法及评定标准》</w:t>
      </w:r>
    </w:p>
    <w:p>
      <w:pPr>
        <w:pStyle w:val="2"/>
        <w:rPr>
          <w:rFonts w:hint="eastAsia" w:ascii="仿宋_GB2312" w:hAnsi="仿宋_GB2312" w:eastAsia="仿宋_GB2312" w:cs="仿宋_GB2312"/>
          <w:color w:val="000000"/>
        </w:rPr>
      </w:pPr>
    </w:p>
    <w:p>
      <w:pPr>
        <w:numPr>
          <w:ilvl w:val="0"/>
          <w:numId w:val="1"/>
        </w:numPr>
        <w:spacing w:line="360" w:lineRule="auto"/>
        <w:ind w:left="1687" w:hanging="1687" w:hangingChars="600"/>
        <w:rPr>
          <w:rFonts w:hint="eastAsia" w:ascii="仿宋_GB2312" w:hAnsi="仿宋_GB2312" w:eastAsia="仿宋_GB2312" w:cs="仿宋_GB2312"/>
          <w:b/>
          <w:bCs/>
          <w:color w:val="000000"/>
          <w:sz w:val="28"/>
          <w:szCs w:val="28"/>
        </w:rPr>
      </w:pPr>
      <w:bookmarkStart w:id="6" w:name="_Toc28359080"/>
      <w:bookmarkStart w:id="7" w:name="_Toc35393791"/>
      <w:bookmarkStart w:id="8" w:name="_Toc28359003"/>
      <w:bookmarkStart w:id="9" w:name="_Toc35393622"/>
      <w:r>
        <w:rPr>
          <w:rFonts w:hint="eastAsia" w:ascii="仿宋_GB2312" w:hAnsi="仿宋_GB2312" w:eastAsia="仿宋_GB2312" w:cs="仿宋_GB2312"/>
          <w:b/>
          <w:bCs/>
          <w:color w:val="000000"/>
          <w:sz w:val="28"/>
          <w:szCs w:val="28"/>
        </w:rPr>
        <w:t>供应商的资格要求</w:t>
      </w:r>
      <w:bookmarkEnd w:id="6"/>
      <w:bookmarkEnd w:id="7"/>
      <w:bookmarkEnd w:id="8"/>
      <w:bookmarkEnd w:id="9"/>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1.满足《中华人民共和国政府采购法》第二十二条规定；</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2.落实政府采购政策需满足的资格要求：无。</w:t>
      </w:r>
    </w:p>
    <w:p>
      <w:pPr>
        <w:spacing w:line="360" w:lineRule="auto"/>
        <w:ind w:firstLine="840" w:firstLineChars="3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3.本项目的特定资格要求：</w:t>
      </w:r>
      <w:r>
        <w:rPr>
          <w:rFonts w:hint="eastAsia" w:ascii="仿宋_GB2312" w:hAnsi="仿宋_GB2312" w:eastAsia="仿宋_GB2312" w:cs="仿宋_GB2312"/>
          <w:color w:val="000000"/>
          <w:sz w:val="28"/>
          <w:szCs w:val="28"/>
          <w:lang w:val="en-US" w:eastAsia="zh-CN"/>
        </w:rPr>
        <w:t>无</w:t>
      </w:r>
      <w:r>
        <w:rPr>
          <w:rFonts w:hint="eastAsia" w:ascii="仿宋_GB2312" w:hAnsi="仿宋_GB2312" w:eastAsia="仿宋_GB2312" w:cs="仿宋_GB2312"/>
          <w:color w:val="000000"/>
          <w:sz w:val="28"/>
          <w:szCs w:val="28"/>
        </w:rPr>
        <w:t>；</w:t>
      </w:r>
    </w:p>
    <w:p>
      <w:pPr>
        <w:spacing w:line="360" w:lineRule="auto"/>
        <w:ind w:firstLine="840" w:firstLineChars="3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4.对在“信用中国”网站(www.creditchina.gov.cn)、中国政府采购网(www.ccgp.gov.cn)等渠道列入失信被执行人、重大税收违法案件当事人名单、采购严重违法失信行为记录名单的供应商，不得参与采购活动。</w:t>
      </w:r>
    </w:p>
    <w:p>
      <w:pPr>
        <w:pStyle w:val="12"/>
        <w:spacing w:line="360" w:lineRule="auto"/>
        <w:jc w:val="both"/>
        <w:rPr>
          <w:rFonts w:hint="eastAsia" w:ascii="仿宋_GB2312" w:hAnsi="仿宋_GB2312" w:eastAsia="仿宋_GB2312" w:cs="仿宋_GB2312"/>
          <w:b/>
          <w:bCs/>
          <w:color w:val="000000"/>
          <w:sz w:val="28"/>
          <w:szCs w:val="28"/>
        </w:rPr>
      </w:pPr>
      <w:bookmarkStart w:id="10" w:name="_Toc35393792"/>
      <w:bookmarkStart w:id="11" w:name="_Toc35393623"/>
      <w:bookmarkStart w:id="12" w:name="_Toc28359081"/>
      <w:bookmarkStart w:id="13" w:name="_Toc28359004"/>
      <w:r>
        <w:rPr>
          <w:rFonts w:hint="eastAsia" w:ascii="仿宋_GB2312" w:hAnsi="仿宋_GB2312" w:eastAsia="仿宋_GB2312" w:cs="仿宋_GB2312"/>
          <w:b/>
          <w:bCs/>
          <w:color w:val="000000"/>
          <w:sz w:val="28"/>
          <w:szCs w:val="28"/>
        </w:rPr>
        <w:t>三、获取采购文件</w:t>
      </w:r>
      <w:bookmarkEnd w:id="10"/>
      <w:bookmarkEnd w:id="11"/>
      <w:bookmarkEnd w:id="12"/>
      <w:bookmarkEnd w:id="13"/>
    </w:p>
    <w:p>
      <w:pPr>
        <w:spacing w:line="360" w:lineRule="auto"/>
        <w:ind w:firstLine="840" w:firstLineChars="300"/>
        <w:rPr>
          <w:rFonts w:hint="eastAsia" w:ascii="仿宋_GB2312" w:hAnsi="仿宋_GB2312" w:eastAsia="仿宋_GB2312" w:cs="仿宋_GB2312"/>
          <w:color w:val="000000"/>
          <w:sz w:val="28"/>
          <w:szCs w:val="28"/>
        </w:rPr>
      </w:pPr>
      <w:bookmarkStart w:id="14" w:name="_Toc28359082"/>
      <w:bookmarkStart w:id="15" w:name="_Toc28359005"/>
      <w:bookmarkStart w:id="16" w:name="_Toc35393793"/>
      <w:bookmarkStart w:id="17" w:name="_Toc35393624"/>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color w:val="000000"/>
          <w:sz w:val="28"/>
          <w:szCs w:val="28"/>
          <w:u w:val="single"/>
        </w:rPr>
        <w:t>2021年</w:t>
      </w:r>
      <w:r>
        <w:rPr>
          <w:rFonts w:hint="eastAsia" w:ascii="仿宋_GB2312" w:hAnsi="仿宋_GB2312" w:eastAsia="仿宋_GB2312" w:cs="仿宋_GB2312"/>
          <w:color w:val="000000"/>
          <w:sz w:val="28"/>
          <w:szCs w:val="28"/>
          <w:u w:val="single"/>
          <w:lang w:val="en-US" w:eastAsia="zh-CN"/>
        </w:rPr>
        <w:t>12</w:t>
      </w:r>
      <w:r>
        <w:rPr>
          <w:rFonts w:hint="eastAsia" w:ascii="仿宋_GB2312" w:hAnsi="仿宋_GB2312" w:eastAsia="仿宋_GB2312" w:cs="仿宋_GB2312"/>
          <w:color w:val="000000"/>
          <w:sz w:val="28"/>
          <w:szCs w:val="28"/>
          <w:u w:val="single"/>
        </w:rPr>
        <w:t>月</w:t>
      </w:r>
      <w:r>
        <w:rPr>
          <w:rFonts w:hint="eastAsia" w:ascii="仿宋_GB2312" w:hAnsi="仿宋_GB2312" w:eastAsia="仿宋_GB2312" w:cs="仿宋_GB2312"/>
          <w:color w:val="000000"/>
          <w:sz w:val="28"/>
          <w:szCs w:val="28"/>
          <w:u w:val="single"/>
          <w:lang w:val="en-US" w:eastAsia="zh-CN"/>
        </w:rPr>
        <w:t>17</w:t>
      </w:r>
      <w:r>
        <w:rPr>
          <w:rFonts w:hint="eastAsia" w:ascii="仿宋_GB2312" w:hAnsi="仿宋_GB2312" w:eastAsia="仿宋_GB2312" w:cs="仿宋_GB2312"/>
          <w:color w:val="000000"/>
          <w:sz w:val="28"/>
          <w:szCs w:val="28"/>
          <w:u w:val="single"/>
        </w:rPr>
        <w:t>日</w:t>
      </w:r>
      <w:r>
        <w:rPr>
          <w:rFonts w:hint="eastAsia" w:ascii="仿宋_GB2312" w:hAnsi="仿宋_GB2312" w:eastAsia="仿宋_GB2312" w:cs="仿宋_GB2312"/>
          <w:color w:val="000000"/>
          <w:sz w:val="28"/>
          <w:szCs w:val="28"/>
        </w:rPr>
        <w:t>至</w:t>
      </w:r>
      <w:r>
        <w:rPr>
          <w:rFonts w:hint="eastAsia" w:ascii="仿宋_GB2312" w:hAnsi="仿宋_GB2312" w:eastAsia="仿宋_GB2312" w:cs="仿宋_GB2312"/>
          <w:color w:val="000000"/>
          <w:sz w:val="28"/>
          <w:szCs w:val="28"/>
          <w:u w:val="single"/>
        </w:rPr>
        <w:t>2021年</w:t>
      </w:r>
      <w:r>
        <w:rPr>
          <w:rFonts w:hint="eastAsia" w:ascii="仿宋_GB2312" w:hAnsi="仿宋_GB2312" w:eastAsia="仿宋_GB2312" w:cs="仿宋_GB2312"/>
          <w:color w:val="000000"/>
          <w:sz w:val="28"/>
          <w:szCs w:val="28"/>
          <w:u w:val="single"/>
          <w:lang w:val="en-US" w:eastAsia="zh-CN"/>
        </w:rPr>
        <w:t>12</w:t>
      </w:r>
      <w:r>
        <w:rPr>
          <w:rFonts w:hint="eastAsia" w:ascii="仿宋_GB2312" w:hAnsi="仿宋_GB2312" w:eastAsia="仿宋_GB2312" w:cs="仿宋_GB2312"/>
          <w:color w:val="000000"/>
          <w:sz w:val="28"/>
          <w:szCs w:val="28"/>
          <w:u w:val="single"/>
        </w:rPr>
        <w:t>月</w:t>
      </w:r>
      <w:r>
        <w:rPr>
          <w:rFonts w:hint="eastAsia" w:ascii="仿宋_GB2312" w:hAnsi="仿宋_GB2312" w:eastAsia="仿宋_GB2312" w:cs="仿宋_GB2312"/>
          <w:color w:val="000000"/>
          <w:sz w:val="28"/>
          <w:szCs w:val="28"/>
          <w:u w:val="single"/>
          <w:lang w:val="en-US" w:eastAsia="zh-CN"/>
        </w:rPr>
        <w:t>22</w:t>
      </w:r>
      <w:r>
        <w:rPr>
          <w:rFonts w:hint="eastAsia" w:ascii="仿宋_GB2312" w:hAnsi="仿宋_GB2312" w:eastAsia="仿宋_GB2312" w:cs="仿宋_GB2312"/>
          <w:color w:val="000000"/>
          <w:sz w:val="28"/>
          <w:szCs w:val="28"/>
          <w:u w:val="single"/>
        </w:rPr>
        <w:t>日</w:t>
      </w:r>
      <w:r>
        <w:rPr>
          <w:rFonts w:hint="eastAsia" w:ascii="仿宋_GB2312" w:hAnsi="仿宋_GB2312" w:eastAsia="仿宋_GB2312" w:cs="仿宋_GB2312"/>
          <w:color w:val="000000"/>
          <w:sz w:val="28"/>
          <w:szCs w:val="28"/>
        </w:rPr>
        <w:t>，每天上午9：00—</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：00，下午15：00—17：00（北京时间，法定节假日除外 ）</w:t>
      </w:r>
    </w:p>
    <w:p>
      <w:pPr>
        <w:spacing w:line="360" w:lineRule="auto"/>
        <w:ind w:firstLine="540"/>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rPr>
        <w:t>供应商未合法购买本项目竞争性谈判文件的，采购代理机构将拒收其首次响应文件。</w:t>
      </w:r>
    </w:p>
    <w:p>
      <w:pPr>
        <w:spacing w:line="360" w:lineRule="auto"/>
        <w:ind w:firstLine="54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地点：柳州市鱼峰区新柳大道111号新城智埠（写字楼）6层605室</w:t>
      </w:r>
    </w:p>
    <w:p>
      <w:pPr>
        <w:spacing w:line="360" w:lineRule="auto"/>
        <w:ind w:firstLine="54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方式：法定代表人身份证复印件，非法定代表人携带（由法定代表人签名的）法定代表人授权书原件及委托代理人身份证复印件购买、营业执照副本复印件（均须加盖单位公章）。</w:t>
      </w:r>
    </w:p>
    <w:p>
      <w:pPr>
        <w:spacing w:line="360" w:lineRule="auto"/>
        <w:ind w:firstLine="54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售价：竞争性谈判文件250元/套，售后不退。</w:t>
      </w:r>
    </w:p>
    <w:p>
      <w:pPr>
        <w:pStyle w:val="4"/>
        <w:jc w:val="left"/>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Cs/>
          <w:color w:val="000000"/>
          <w:sz w:val="28"/>
          <w:szCs w:val="28"/>
        </w:rPr>
        <w:t>四、提交响应文件</w:t>
      </w:r>
      <w:bookmarkEnd w:id="14"/>
      <w:bookmarkEnd w:id="15"/>
      <w:r>
        <w:rPr>
          <w:rFonts w:hint="eastAsia" w:ascii="仿宋_GB2312" w:hAnsi="仿宋_GB2312" w:eastAsia="仿宋_GB2312" w:cs="仿宋_GB2312"/>
          <w:bCs/>
          <w:color w:val="000000"/>
          <w:sz w:val="28"/>
          <w:szCs w:val="28"/>
        </w:rPr>
        <w:t>截止时间、开标时间和地点</w:t>
      </w:r>
      <w:bookmarkEnd w:id="16"/>
      <w:bookmarkEnd w:id="17"/>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响应文件开始接收时间：</w:t>
      </w:r>
      <w:r>
        <w:rPr>
          <w:rFonts w:hint="eastAsia" w:ascii="仿宋_GB2312" w:hAnsi="仿宋_GB2312" w:eastAsia="仿宋_GB2312" w:cs="仿宋_GB2312"/>
          <w:color w:val="000000"/>
          <w:sz w:val="28"/>
          <w:szCs w:val="28"/>
          <w:u w:val="single"/>
        </w:rPr>
        <w:t>2021年</w:t>
      </w:r>
      <w:r>
        <w:rPr>
          <w:rFonts w:hint="eastAsia" w:ascii="仿宋_GB2312" w:hAnsi="仿宋_GB2312" w:eastAsia="仿宋_GB2312" w:cs="仿宋_GB2312"/>
          <w:color w:val="000000"/>
          <w:sz w:val="28"/>
          <w:szCs w:val="28"/>
          <w:u w:val="single"/>
          <w:lang w:val="en-US" w:eastAsia="zh-CN"/>
        </w:rPr>
        <w:t>12</w:t>
      </w:r>
      <w:r>
        <w:rPr>
          <w:rFonts w:hint="eastAsia" w:ascii="仿宋_GB2312" w:hAnsi="仿宋_GB2312" w:eastAsia="仿宋_GB2312" w:cs="仿宋_GB2312"/>
          <w:color w:val="000000"/>
          <w:sz w:val="28"/>
          <w:szCs w:val="28"/>
          <w:u w:val="single"/>
        </w:rPr>
        <w:t>月</w:t>
      </w:r>
      <w:r>
        <w:rPr>
          <w:rFonts w:hint="eastAsia" w:ascii="仿宋_GB2312" w:hAnsi="仿宋_GB2312" w:eastAsia="仿宋_GB2312" w:cs="仿宋_GB2312"/>
          <w:color w:val="000000"/>
          <w:sz w:val="28"/>
          <w:szCs w:val="28"/>
          <w:u w:val="single"/>
          <w:lang w:val="en-US" w:eastAsia="zh-CN"/>
        </w:rPr>
        <w:t>23</w:t>
      </w:r>
      <w:r>
        <w:rPr>
          <w:rFonts w:hint="eastAsia" w:ascii="仿宋_GB2312" w:hAnsi="仿宋_GB2312" w:eastAsia="仿宋_GB2312" w:cs="仿宋_GB2312"/>
          <w:color w:val="000000"/>
          <w:sz w:val="28"/>
          <w:szCs w:val="28"/>
          <w:u w:val="single"/>
        </w:rPr>
        <w:t>日上午9时00分</w:t>
      </w:r>
      <w:r>
        <w:rPr>
          <w:rFonts w:hint="eastAsia" w:ascii="仿宋_GB2312" w:hAnsi="仿宋_GB2312" w:eastAsia="仿宋_GB2312" w:cs="仿宋_GB2312"/>
          <w:color w:val="000000"/>
          <w:sz w:val="28"/>
          <w:szCs w:val="28"/>
        </w:rPr>
        <w:t>；响应文件递交截止时间：</w:t>
      </w:r>
      <w:r>
        <w:rPr>
          <w:rFonts w:hint="eastAsia" w:ascii="仿宋_GB2312" w:hAnsi="仿宋_GB2312" w:eastAsia="仿宋_GB2312" w:cs="仿宋_GB2312"/>
          <w:color w:val="000000"/>
          <w:sz w:val="28"/>
          <w:szCs w:val="28"/>
          <w:u w:val="single"/>
        </w:rPr>
        <w:t>2021年</w:t>
      </w:r>
      <w:r>
        <w:rPr>
          <w:rFonts w:hint="eastAsia" w:ascii="仿宋_GB2312" w:hAnsi="仿宋_GB2312" w:eastAsia="仿宋_GB2312" w:cs="仿宋_GB2312"/>
          <w:color w:val="000000"/>
          <w:sz w:val="28"/>
          <w:szCs w:val="28"/>
          <w:u w:val="single"/>
          <w:lang w:val="en-US" w:eastAsia="zh-CN"/>
        </w:rPr>
        <w:t>12</w:t>
      </w:r>
      <w:r>
        <w:rPr>
          <w:rFonts w:hint="eastAsia" w:ascii="仿宋_GB2312" w:hAnsi="仿宋_GB2312" w:eastAsia="仿宋_GB2312" w:cs="仿宋_GB2312"/>
          <w:color w:val="000000"/>
          <w:sz w:val="28"/>
          <w:szCs w:val="28"/>
          <w:u w:val="single"/>
        </w:rPr>
        <w:t>月</w:t>
      </w:r>
      <w:r>
        <w:rPr>
          <w:rFonts w:hint="eastAsia" w:ascii="仿宋_GB2312" w:hAnsi="仿宋_GB2312" w:eastAsia="仿宋_GB2312" w:cs="仿宋_GB2312"/>
          <w:color w:val="000000"/>
          <w:sz w:val="28"/>
          <w:szCs w:val="28"/>
          <w:u w:val="single"/>
          <w:lang w:val="en-US" w:eastAsia="zh-CN"/>
        </w:rPr>
        <w:t>23</w:t>
      </w:r>
      <w:r>
        <w:rPr>
          <w:rFonts w:hint="eastAsia" w:ascii="仿宋_GB2312" w:hAnsi="仿宋_GB2312" w:eastAsia="仿宋_GB2312" w:cs="仿宋_GB2312"/>
          <w:color w:val="000000"/>
          <w:sz w:val="28"/>
          <w:szCs w:val="28"/>
          <w:u w:val="single"/>
        </w:rPr>
        <w:t>日上午9时30分</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b/>
          <w:color w:val="000000"/>
          <w:sz w:val="28"/>
          <w:szCs w:val="28"/>
        </w:rPr>
        <w:t>供应商的法定代表人（负责人、自然人）或委托代理人必须出示有效证件，法定代表人（负责人、自然人）凭身份证，委托代理人凭法定代表人（负责人、自然人）授权委托书原件和身份证</w:t>
      </w:r>
      <w:r>
        <w:rPr>
          <w:rFonts w:hint="eastAsia" w:ascii="仿宋_GB2312" w:hAnsi="仿宋_GB2312" w:eastAsia="仿宋_GB2312" w:cs="仿宋_GB2312"/>
          <w:color w:val="000000"/>
          <w:sz w:val="28"/>
          <w:szCs w:val="28"/>
        </w:rPr>
        <w:t>，经验证后递交响应文件；采购代理机构收到响应文件后，应当如实记载响应文件的送达时间和密封情况，签收保存，并向供应商出具签收回执。任何单位和个人不得在开标前开启响应文件。逾期送达的或者未按照竞争性谈判文件要求密封的响应文件将予以拒收；</w:t>
      </w:r>
    </w:p>
    <w:p>
      <w:pPr>
        <w:spacing w:line="360" w:lineRule="auto"/>
        <w:ind w:firstLine="56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color w:val="000000"/>
          <w:sz w:val="28"/>
          <w:szCs w:val="28"/>
          <w:u w:val="single"/>
        </w:rPr>
        <w:t>2021</w:t>
      </w:r>
      <w:r>
        <w:rPr>
          <w:rFonts w:hint="eastAsia" w:ascii="仿宋_GB2312" w:hAnsi="仿宋_GB2312" w:eastAsia="仿宋_GB2312" w:cs="仿宋_GB2312"/>
          <w:bCs/>
          <w:color w:val="000000"/>
          <w:sz w:val="28"/>
          <w:szCs w:val="28"/>
          <w:u w:val="single"/>
        </w:rPr>
        <w:t>年</w:t>
      </w:r>
      <w:r>
        <w:rPr>
          <w:rFonts w:hint="eastAsia" w:ascii="仿宋_GB2312" w:hAnsi="仿宋_GB2312" w:eastAsia="仿宋_GB2312" w:cs="仿宋_GB2312"/>
          <w:bCs/>
          <w:color w:val="000000"/>
          <w:sz w:val="28"/>
          <w:szCs w:val="28"/>
          <w:u w:val="single"/>
          <w:lang w:val="en-US" w:eastAsia="zh-CN"/>
        </w:rPr>
        <w:t>12</w:t>
      </w:r>
      <w:r>
        <w:rPr>
          <w:rFonts w:hint="eastAsia" w:ascii="仿宋_GB2312" w:hAnsi="仿宋_GB2312" w:eastAsia="仿宋_GB2312" w:cs="仿宋_GB2312"/>
          <w:bCs/>
          <w:color w:val="000000"/>
          <w:sz w:val="28"/>
          <w:szCs w:val="28"/>
          <w:u w:val="single"/>
        </w:rPr>
        <w:t>月</w:t>
      </w:r>
      <w:r>
        <w:rPr>
          <w:rFonts w:hint="eastAsia" w:ascii="仿宋_GB2312" w:hAnsi="仿宋_GB2312" w:eastAsia="仿宋_GB2312" w:cs="仿宋_GB2312"/>
          <w:bCs/>
          <w:color w:val="000000"/>
          <w:sz w:val="28"/>
          <w:szCs w:val="28"/>
          <w:u w:val="single"/>
          <w:lang w:val="en-US" w:eastAsia="zh-CN"/>
        </w:rPr>
        <w:t>23</w:t>
      </w:r>
      <w:r>
        <w:rPr>
          <w:rFonts w:hint="eastAsia" w:ascii="仿宋_GB2312" w:hAnsi="仿宋_GB2312" w:eastAsia="仿宋_GB2312" w:cs="仿宋_GB2312"/>
          <w:bCs/>
          <w:color w:val="000000"/>
          <w:sz w:val="28"/>
          <w:szCs w:val="28"/>
          <w:u w:val="single"/>
        </w:rPr>
        <w:t>日9点30分</w:t>
      </w:r>
      <w:r>
        <w:rPr>
          <w:rFonts w:hint="eastAsia" w:ascii="仿宋_GB2312" w:hAnsi="仿宋_GB2312" w:eastAsia="仿宋_GB2312" w:cs="仿宋_GB2312"/>
          <w:bCs/>
          <w:color w:val="000000"/>
          <w:sz w:val="28"/>
          <w:szCs w:val="28"/>
        </w:rPr>
        <w:t>（北京时间）</w:t>
      </w:r>
    </w:p>
    <w:p>
      <w:pPr>
        <w:spacing w:line="360" w:lineRule="auto"/>
        <w:ind w:firstLine="560" w:firstLineChars="200"/>
        <w:rPr>
          <w:rFonts w:hint="eastAsia" w:ascii="仿宋_GB2312" w:hAnsi="仿宋_GB2312" w:eastAsia="仿宋_GB2312" w:cs="仿宋_GB2312"/>
          <w:bCs/>
          <w:color w:val="000000"/>
          <w:sz w:val="28"/>
          <w:szCs w:val="28"/>
          <w:u w:val="single"/>
        </w:rPr>
      </w:pPr>
      <w:r>
        <w:rPr>
          <w:rFonts w:hint="eastAsia" w:ascii="仿宋_GB2312" w:hAnsi="仿宋_GB2312" w:eastAsia="仿宋_GB2312" w:cs="仿宋_GB2312"/>
          <w:color w:val="000000"/>
          <w:sz w:val="28"/>
          <w:szCs w:val="28"/>
        </w:rPr>
        <w:t>地点：柳州市鱼峰区新柳大道111号新城智埠（写字楼）6层605室。</w:t>
      </w:r>
    </w:p>
    <w:p>
      <w:pPr>
        <w:pStyle w:val="4"/>
        <w:jc w:val="left"/>
        <w:rPr>
          <w:rFonts w:hint="eastAsia" w:ascii="仿宋_GB2312" w:hAnsi="仿宋_GB2312" w:eastAsia="仿宋_GB2312" w:cs="仿宋_GB2312"/>
          <w:b w:val="0"/>
          <w:color w:val="000000"/>
          <w:sz w:val="28"/>
          <w:szCs w:val="28"/>
        </w:rPr>
      </w:pPr>
      <w:bookmarkStart w:id="18" w:name="_Toc35393625"/>
      <w:bookmarkStart w:id="19" w:name="_Toc28359007"/>
      <w:bookmarkStart w:id="20" w:name="_Toc35393794"/>
      <w:bookmarkStart w:id="21" w:name="_Toc28359084"/>
      <w:r>
        <w:rPr>
          <w:rFonts w:hint="eastAsia" w:ascii="仿宋_GB2312" w:hAnsi="仿宋_GB2312" w:eastAsia="仿宋_GB2312" w:cs="仿宋_GB2312"/>
          <w:bCs/>
          <w:color w:val="000000"/>
          <w:sz w:val="28"/>
          <w:szCs w:val="28"/>
        </w:rPr>
        <w:t>五、公告期限</w:t>
      </w:r>
      <w:bookmarkEnd w:id="18"/>
      <w:bookmarkEnd w:id="19"/>
      <w:bookmarkEnd w:id="20"/>
      <w:bookmarkEnd w:id="21"/>
    </w:p>
    <w:p>
      <w:pPr>
        <w:spacing w:line="360" w:lineRule="auto"/>
        <w:ind w:firstLine="560" w:firstLineChars="200"/>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自本公告发布之日起3个工作日。</w:t>
      </w:r>
    </w:p>
    <w:p>
      <w:pPr>
        <w:pStyle w:val="4"/>
        <w:jc w:val="lef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六、谈判保证金：</w:t>
      </w:r>
    </w:p>
    <w:p>
      <w:pPr>
        <w:spacing w:line="360" w:lineRule="auto"/>
        <w:ind w:firstLine="560" w:firstLineChars="200"/>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sz w:val="28"/>
          <w:szCs w:val="28"/>
          <w:lang w:eastAsia="zh-CN"/>
        </w:rPr>
        <w:t>人民币陆仟元整（￥6000.00）</w:t>
      </w:r>
      <w:r>
        <w:rPr>
          <w:rFonts w:hint="eastAsia" w:ascii="仿宋_GB2312" w:hAnsi="仿宋_GB2312" w:eastAsia="仿宋_GB2312" w:cs="仿宋_GB2312"/>
          <w:color w:val="000000"/>
          <w:kern w:val="0"/>
          <w:sz w:val="28"/>
          <w:szCs w:val="28"/>
        </w:rPr>
        <w:t>；</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供应商须于2021年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rPr>
        <w:t>日9时30分前（以银行入帐时间为准）将谈判保证金以电汇、转账、支票、本票、汇票等非现金形式交至保证金专户；</w:t>
      </w:r>
    </w:p>
    <w:p>
      <w:pPr>
        <w:spacing w:line="360" w:lineRule="auto"/>
        <w:ind w:firstLine="560" w:firstLineChars="200"/>
        <w:rPr>
          <w:rFonts w:hint="eastAsia" w:ascii="仿宋_GB2312" w:hAnsi="仿宋_GB2312" w:eastAsia="仿宋_GB2312" w:cs="仿宋_GB2312"/>
          <w:bCs/>
          <w:color w:val="000000"/>
          <w:sz w:val="28"/>
          <w:szCs w:val="28"/>
        </w:rPr>
      </w:pPr>
      <w:bookmarkStart w:id="22" w:name="_Toc35393626"/>
      <w:bookmarkStart w:id="23" w:name="_Toc35393795"/>
      <w:r>
        <w:rPr>
          <w:rFonts w:hint="eastAsia" w:ascii="仿宋_GB2312" w:hAnsi="仿宋_GB2312" w:eastAsia="仿宋_GB2312" w:cs="仿宋_GB2312"/>
          <w:bCs/>
          <w:color w:val="000000"/>
          <w:sz w:val="28"/>
          <w:szCs w:val="28"/>
        </w:rPr>
        <w:t>开户名称：广西涵坤项目管理有限公司</w:t>
      </w:r>
    </w:p>
    <w:p>
      <w:pPr>
        <w:spacing w:line="360" w:lineRule="auto"/>
        <w:ind w:firstLine="560" w:firstLineChars="200"/>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账    号：2878 1201 0105 5904 80</w:t>
      </w:r>
    </w:p>
    <w:p>
      <w:pPr>
        <w:spacing w:line="360" w:lineRule="auto"/>
        <w:ind w:firstLine="560" w:firstLineChars="200"/>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开户银行：柳州市区农村信用合作联社官塘信用社</w:t>
      </w:r>
    </w:p>
    <w:p>
      <w:pPr>
        <w:pStyle w:val="4"/>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七、其他补充事宜</w:t>
      </w:r>
      <w:bookmarkEnd w:id="22"/>
      <w:bookmarkEnd w:id="23"/>
    </w:p>
    <w:p>
      <w:pPr>
        <w:pStyle w:val="13"/>
        <w:spacing w:line="360" w:lineRule="auto"/>
        <w:ind w:firstLine="56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1.除单一来源采购项目外，为采购项目提供整体设计、规范编制或者项目管理、监理、检测等服务的供应商，不得再参加该采购项目的其他采购活动；</w:t>
      </w:r>
    </w:p>
    <w:p>
      <w:pPr>
        <w:pStyle w:val="13"/>
        <w:spacing w:line="360" w:lineRule="auto"/>
        <w:ind w:firstLine="560"/>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sz w:val="28"/>
          <w:szCs w:val="28"/>
        </w:rPr>
        <w:t>2.本竞争性谈判公告及本项目竞争性谈判文件所涉及的时间一律为北京时间。</w:t>
      </w:r>
    </w:p>
    <w:p>
      <w:pPr>
        <w:pStyle w:val="4"/>
        <w:jc w:val="both"/>
        <w:rPr>
          <w:rFonts w:hint="eastAsia" w:ascii="仿宋_GB2312" w:hAnsi="仿宋_GB2312" w:eastAsia="仿宋_GB2312" w:cs="仿宋_GB2312"/>
          <w:b w:val="0"/>
          <w:color w:val="000000"/>
          <w:sz w:val="28"/>
          <w:szCs w:val="28"/>
        </w:rPr>
      </w:pPr>
      <w:bookmarkStart w:id="24" w:name="_Toc35393796"/>
      <w:bookmarkStart w:id="25" w:name="_Toc28359085"/>
      <w:bookmarkStart w:id="26" w:name="_Toc28359008"/>
      <w:bookmarkStart w:id="27" w:name="_Toc35393627"/>
      <w:r>
        <w:rPr>
          <w:rFonts w:hint="eastAsia" w:ascii="仿宋_GB2312" w:hAnsi="仿宋_GB2312" w:eastAsia="仿宋_GB2312" w:cs="仿宋_GB2312"/>
          <w:bCs/>
          <w:color w:val="000000"/>
          <w:sz w:val="28"/>
          <w:szCs w:val="28"/>
        </w:rPr>
        <w:t>八、对本次招标提出询问，请按以下方式联系</w:t>
      </w:r>
      <w:bookmarkEnd w:id="24"/>
      <w:bookmarkEnd w:id="25"/>
      <w:bookmarkEnd w:id="26"/>
      <w:bookmarkEnd w:id="27"/>
    </w:p>
    <w:p>
      <w:pPr>
        <w:widowControl/>
        <w:spacing w:line="360" w:lineRule="auto"/>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1.采购人信息</w:t>
      </w:r>
    </w:p>
    <w:p>
      <w:pPr>
        <w:spacing w:line="360" w:lineRule="auto"/>
        <w:ind w:firstLine="280" w:firstLineChars="1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名 称：柳州职业技术学院</w:t>
      </w:r>
    </w:p>
    <w:p>
      <w:pPr>
        <w:spacing w:line="360" w:lineRule="auto"/>
        <w:ind w:firstLine="280" w:firstLineChars="1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地址：柳州市社湾路28号</w:t>
      </w:r>
    </w:p>
    <w:p>
      <w:pPr>
        <w:spacing w:line="480" w:lineRule="exact"/>
        <w:ind w:firstLine="280" w:firstLineChars="100"/>
        <w:jc w:val="left"/>
        <w:rPr>
          <w:rFonts w:hint="eastAsia" w:ascii="仿宋_GB2312" w:hAnsi="仿宋_GB2312" w:eastAsia="仿宋_GB2312" w:cs="仿宋_GB2312"/>
          <w:color w:val="000000"/>
          <w:sz w:val="28"/>
          <w:szCs w:val="28"/>
        </w:rPr>
      </w:pPr>
      <w:bookmarkStart w:id="28" w:name="_Toc28359086"/>
      <w:bookmarkStart w:id="29" w:name="_Toc28359009"/>
      <w:r>
        <w:rPr>
          <w:rFonts w:hint="eastAsia" w:ascii="仿宋_GB2312" w:hAnsi="仿宋_GB2312" w:eastAsia="仿宋_GB2312" w:cs="仿宋_GB2312"/>
          <w:color w:val="000000"/>
          <w:sz w:val="28"/>
          <w:szCs w:val="28"/>
        </w:rPr>
        <w:t>联系方式：陈国银，0772-3156307</w:t>
      </w:r>
    </w:p>
    <w:p>
      <w:pPr>
        <w:spacing w:line="360" w:lineRule="auto"/>
        <w:ind w:firstLine="280" w:firstLineChars="1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2.采购代理机构信息</w:t>
      </w:r>
      <w:bookmarkEnd w:id="28"/>
      <w:bookmarkEnd w:id="29"/>
    </w:p>
    <w:p>
      <w:pPr>
        <w:spacing w:line="360" w:lineRule="auto"/>
        <w:ind w:firstLine="280" w:firstLineChars="1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名 称：广西涵坤项目管理有限公司</w:t>
      </w:r>
    </w:p>
    <w:p>
      <w:pPr>
        <w:spacing w:line="360" w:lineRule="auto"/>
        <w:ind w:firstLine="280" w:firstLineChars="1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　址：柳州市鱼峰区新柳大道111号新城智埠（写字楼）6层605室</w:t>
      </w:r>
    </w:p>
    <w:p>
      <w:pPr>
        <w:spacing w:line="360" w:lineRule="auto"/>
        <w:ind w:firstLine="280" w:firstLineChars="1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联系方式：</w:t>
      </w:r>
      <w:bookmarkStart w:id="30" w:name="_Toc28359010"/>
      <w:bookmarkStart w:id="31" w:name="_Toc28359087"/>
      <w:r>
        <w:rPr>
          <w:rFonts w:hint="eastAsia" w:ascii="仿宋_GB2312" w:hAnsi="仿宋_GB2312" w:eastAsia="仿宋_GB2312" w:cs="仿宋_GB2312"/>
          <w:color w:val="000000"/>
          <w:sz w:val="28"/>
          <w:szCs w:val="28"/>
        </w:rPr>
        <w:t>gxhankun@126.com </w:t>
      </w:r>
    </w:p>
    <w:p>
      <w:pPr>
        <w:spacing w:line="360" w:lineRule="auto"/>
        <w:ind w:firstLine="280" w:firstLineChars="10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3.项目联系方式</w:t>
      </w:r>
      <w:bookmarkEnd w:id="30"/>
      <w:bookmarkEnd w:id="31"/>
    </w:p>
    <w:p>
      <w:pPr>
        <w:pStyle w:val="6"/>
        <w:spacing w:line="360" w:lineRule="auto"/>
        <w:ind w:firstLine="280" w:firstLineChars="1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项目联系人：黄薇     电　话：0772-2632888</w:t>
      </w:r>
    </w:p>
    <w:p>
      <w:pPr>
        <w:spacing w:line="360" w:lineRule="auto"/>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广西涵坤项目管理有限公司</w:t>
      </w:r>
    </w:p>
    <w:p>
      <w:pPr>
        <w:spacing w:line="360" w:lineRule="auto"/>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2021年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17</w:t>
      </w:r>
      <w:bookmarkStart w:id="32" w:name="_GoBack"/>
      <w:bookmarkEnd w:id="32"/>
      <w:r>
        <w:rPr>
          <w:rFonts w:hint="eastAsia" w:ascii="仿宋_GB2312" w:hAnsi="仿宋_GB2312" w:eastAsia="仿宋_GB2312" w:cs="仿宋_GB2312"/>
          <w:color w:val="000000"/>
          <w:sz w:val="28"/>
          <w:szCs w:val="28"/>
        </w:rPr>
        <w:t>日</w:t>
      </w:r>
    </w:p>
    <w:bookmarkEnd w:id="5"/>
    <w:p>
      <w:pPr>
        <w:jc w:val="right"/>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黑简体2.">
    <w:altName w:val="黑体"/>
    <w:panose1 w:val="00000000000000000000"/>
    <w:charset w:val="86"/>
    <w:family w:val="swiss"/>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CC9AEE"/>
    <w:multiLevelType w:val="singleLevel"/>
    <w:tmpl w:val="EDCC9AE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4F1336"/>
    <w:rsid w:val="16132328"/>
    <w:rsid w:val="1AA8465E"/>
    <w:rsid w:val="2DE506FC"/>
    <w:rsid w:val="35090B1E"/>
    <w:rsid w:val="35722C45"/>
    <w:rsid w:val="36164D28"/>
    <w:rsid w:val="3A8A425B"/>
    <w:rsid w:val="408D1A09"/>
    <w:rsid w:val="411A2BC7"/>
    <w:rsid w:val="4139103A"/>
    <w:rsid w:val="472D56A2"/>
    <w:rsid w:val="477F1044"/>
    <w:rsid w:val="4A926B4A"/>
    <w:rsid w:val="4B5D74B7"/>
    <w:rsid w:val="62DB46A9"/>
    <w:rsid w:val="71792911"/>
    <w:rsid w:val="720251D9"/>
    <w:rsid w:val="72495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4">
    <w:name w:val="heading 2"/>
    <w:basedOn w:val="1"/>
    <w:next w:val="1"/>
    <w:qFormat/>
    <w:uiPriority w:val="0"/>
    <w:pPr>
      <w:keepNext/>
      <w:adjustRightInd w:val="0"/>
      <w:spacing w:before="120" w:beforeLines="0" w:line="360" w:lineRule="auto"/>
      <w:jc w:val="center"/>
      <w:outlineLvl w:val="1"/>
    </w:pPr>
    <w:rPr>
      <w:rFonts w:eastAsia="隶书"/>
      <w:b/>
      <w:kern w:val="0"/>
      <w:sz w:val="44"/>
      <w:szCs w:val="20"/>
    </w:rPr>
  </w:style>
  <w:style w:type="paragraph" w:styleId="5">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99"/>
    <w:pPr>
      <w:spacing w:before="25" w:after="25"/>
      <w:jc w:val="left"/>
    </w:pPr>
    <w:rPr>
      <w:bCs/>
      <w:spacing w:val="10"/>
      <w:kern w:val="0"/>
      <w:sz w:val="24"/>
    </w:rPr>
  </w:style>
  <w:style w:type="paragraph" w:styleId="6">
    <w:name w:val="Plain Text"/>
    <w:basedOn w:val="1"/>
    <w:next w:val="3"/>
    <w:qFormat/>
    <w:uiPriority w:val="0"/>
    <w:rPr>
      <w:rFonts w:ascii="宋体" w:hAnsi="Courier New" w:cs="Courier New"/>
      <w:szCs w:val="21"/>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
    <w:name w:val="Body Text First Indent 2"/>
    <w:basedOn w:val="11"/>
    <w:next w:val="1"/>
    <w:qFormat/>
    <w:uiPriority w:val="0"/>
    <w:pPr>
      <w:ind w:firstLine="420" w:firstLineChars="200"/>
      <w:jc w:val="left"/>
    </w:pPr>
    <w:rPr>
      <w:rFonts w:hAnsi="仿宋_GB2312" w:eastAsia="黑体"/>
      <w:sz w:val="24"/>
    </w:rPr>
  </w:style>
  <w:style w:type="paragraph" w:customStyle="1" w:styleId="11">
    <w:name w:val="Body Text Indent"/>
    <w:basedOn w:val="1"/>
    <w:next w:val="7"/>
    <w:qFormat/>
    <w:uiPriority w:val="0"/>
    <w:pPr>
      <w:spacing w:line="200" w:lineRule="exact"/>
      <w:ind w:firstLine="301"/>
    </w:pPr>
    <w:rPr>
      <w:rFonts w:ascii="宋体" w:hAnsi="Courier New"/>
      <w:spacing w:val="-4"/>
      <w:sz w:val="18"/>
      <w:szCs w:val="20"/>
    </w:rPr>
  </w:style>
  <w:style w:type="paragraph" w:customStyle="1" w:styleId="12">
    <w:name w:val="Default"/>
    <w:qFormat/>
    <w:uiPriority w:val="0"/>
    <w:pPr>
      <w:widowControl w:val="0"/>
      <w:autoSpaceDE w:val="0"/>
      <w:autoSpaceDN w:val="0"/>
      <w:adjustRightInd w:val="0"/>
    </w:pPr>
    <w:rPr>
      <w:rFonts w:ascii="方正大黑简体2." w:hAnsi="Times New Roman" w:eastAsia="方正大黑简体2." w:cs="方正大黑简体2."/>
      <w:color w:val="000000"/>
      <w:sz w:val="24"/>
      <w:szCs w:val="24"/>
      <w:lang w:val="en-US" w:eastAsia="zh-CN" w:bidi="ar-SA"/>
    </w:rPr>
  </w:style>
  <w:style w:type="paragraph" w:styleId="1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2020-09-14T05:36:00Z</dcterms:created>
  <dc:creator>123</dc:creator>
  <cp:lastModifiedBy>涵坤小黄</cp:lastModifiedBy>
  <dcterms:modified xsi:type="dcterms:W3CDTF">2021-12-17T07:40:04Z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3DEFD62313244CAD89FC23B34C07203C</vt:lpwstr>
  </property>
</Properties>
</file>