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1" w:name="_GoBack"/>
      <w:bookmarkEnd w:id="1"/>
      <w:r>
        <w:rPr>
          <w:rFonts w:hint="eastAsia" w:ascii="宋体" w:hAnsi="宋体"/>
          <w:b/>
          <w:sz w:val="32"/>
          <w:szCs w:val="32"/>
        </w:rPr>
        <w:t>广西大德项目管理有限公司</w:t>
      </w:r>
      <w:r>
        <w:rPr>
          <w:rFonts w:hint="eastAsia" w:ascii="宋体" w:hAnsi="宋体"/>
          <w:b/>
          <w:bCs/>
          <w:sz w:val="32"/>
          <w:szCs w:val="32"/>
        </w:rPr>
        <w:t>社湾B区小礼堂改造项目设备采购</w:t>
      </w:r>
      <w:r>
        <w:rPr>
          <w:rFonts w:hint="eastAsia" w:ascii="宋体" w:hAnsi="宋体"/>
          <w:b/>
          <w:sz w:val="32"/>
          <w:szCs w:val="32"/>
        </w:rPr>
        <w:t>(</w:t>
      </w:r>
      <w:r>
        <w:rPr>
          <w:rFonts w:ascii="宋体" w:hAnsi="宋体"/>
          <w:b/>
          <w:sz w:val="32"/>
          <w:szCs w:val="32"/>
        </w:rPr>
        <w:t>GXDDJ20211016-FS</w:t>
      </w:r>
      <w:r>
        <w:rPr>
          <w:rFonts w:hint="eastAsia" w:ascii="宋体" w:hAnsi="宋体"/>
          <w:b/>
          <w:sz w:val="32"/>
          <w:szCs w:val="32"/>
        </w:rPr>
        <w:t>)</w:t>
      </w:r>
      <w:r>
        <w:rPr>
          <w:rFonts w:hint="eastAsia"/>
          <w:b/>
          <w:sz w:val="32"/>
          <w:szCs w:val="32"/>
        </w:rPr>
        <w:t>竞争性谈判公告</w:t>
      </w:r>
    </w:p>
    <w:p>
      <w:pPr>
        <w:snapToGrid w:val="0"/>
        <w:spacing w:line="400" w:lineRule="exact"/>
        <w:ind w:firstLine="420" w:firstLineChars="200"/>
        <w:rPr>
          <w:rFonts w:ascii="宋体" w:hAnsi="宋体"/>
          <w:szCs w:val="21"/>
        </w:rPr>
      </w:pPr>
      <w:r>
        <w:rPr>
          <w:rFonts w:hint="eastAsia" w:ascii="宋体" w:hAnsi="宋体"/>
          <w:szCs w:val="21"/>
        </w:rPr>
        <w:t>广西大德项目管理有限公司受柳州职业技术学院委托，现对社湾B区小礼堂改造项目设备采购项目进行竞争性谈判采购，欢迎符合条件的供应商前来参加谈判活动。</w:t>
      </w:r>
    </w:p>
    <w:p>
      <w:pPr>
        <w:snapToGrid w:val="0"/>
        <w:spacing w:line="400" w:lineRule="exact"/>
        <w:ind w:firstLine="422"/>
        <w:rPr>
          <w:rFonts w:ascii="宋体" w:hAnsi="宋体" w:cs="Arial"/>
          <w:b/>
          <w:bCs/>
          <w:szCs w:val="21"/>
        </w:rPr>
      </w:pPr>
      <w:r>
        <w:rPr>
          <w:rFonts w:hint="eastAsia" w:ascii="宋体" w:hAnsi="宋体" w:cs="Arial"/>
          <w:b/>
          <w:bCs/>
          <w:szCs w:val="21"/>
        </w:rPr>
        <w:t>一、采购项目名称：</w:t>
      </w:r>
      <w:r>
        <w:rPr>
          <w:rFonts w:hint="eastAsia" w:ascii="宋体" w:hAnsi="宋体"/>
          <w:kern w:val="0"/>
          <w:szCs w:val="21"/>
        </w:rPr>
        <w:t>社湾B区小礼堂改造项目设备采购</w:t>
      </w:r>
    </w:p>
    <w:p>
      <w:pPr>
        <w:snapToGrid w:val="0"/>
        <w:spacing w:line="400" w:lineRule="exact"/>
        <w:ind w:firstLine="420"/>
        <w:rPr>
          <w:rFonts w:ascii="宋体" w:hAnsi="宋体" w:cs="Arial"/>
          <w:b/>
          <w:szCs w:val="21"/>
        </w:rPr>
      </w:pPr>
      <w:r>
        <w:rPr>
          <w:rFonts w:hint="eastAsia" w:ascii="宋体" w:hAnsi="宋体" w:cs="Arial"/>
          <w:b/>
          <w:szCs w:val="21"/>
        </w:rPr>
        <w:t>二、采购项目编号：</w:t>
      </w:r>
      <w:r>
        <w:rPr>
          <w:rFonts w:hint="eastAsia" w:ascii="宋体" w:hAnsi="宋体"/>
        </w:rPr>
        <w:t>GXDDJ20211016-FS</w:t>
      </w:r>
    </w:p>
    <w:p>
      <w:pPr>
        <w:snapToGrid w:val="0"/>
        <w:spacing w:line="400" w:lineRule="exact"/>
        <w:ind w:firstLine="422" w:firstLineChars="200"/>
        <w:rPr>
          <w:rFonts w:ascii="宋体" w:hAnsi="宋体" w:cs="Arial"/>
          <w:b/>
          <w:bCs/>
          <w:szCs w:val="21"/>
        </w:rPr>
      </w:pPr>
      <w:r>
        <w:rPr>
          <w:rFonts w:hint="eastAsia" w:ascii="宋体" w:hAnsi="宋体" w:cs="Arial"/>
          <w:b/>
          <w:szCs w:val="21"/>
        </w:rPr>
        <w:t>三、</w:t>
      </w:r>
      <w:r>
        <w:rPr>
          <w:rFonts w:hint="eastAsia" w:ascii="宋体" w:hAnsi="宋体" w:cs="Arial"/>
          <w:b/>
          <w:bCs/>
          <w:szCs w:val="21"/>
        </w:rPr>
        <w:t>采购项目的概况：</w:t>
      </w:r>
      <w:r>
        <w:rPr>
          <w:rFonts w:hint="eastAsia" w:ascii="宋体" w:hAnsi="宋体" w:cs="Arial"/>
          <w:bCs/>
          <w:szCs w:val="21"/>
        </w:rPr>
        <w:t>拟采购</w:t>
      </w:r>
      <w:r>
        <w:rPr>
          <w:rFonts w:hint="eastAsia" w:ascii="宋体" w:hAnsi="宋体"/>
          <w:kern w:val="0"/>
          <w:szCs w:val="21"/>
        </w:rPr>
        <w:t>社湾B区小礼堂改造项目设备</w:t>
      </w:r>
      <w:r>
        <w:rPr>
          <w:rFonts w:hint="eastAsia" w:ascii="宋体" w:hAnsi="宋体" w:cs="Arial"/>
          <w:bCs/>
          <w:szCs w:val="21"/>
        </w:rPr>
        <w:t>一批，如需进一步了解详细内容，详见竞争性谈判文件。</w:t>
      </w:r>
    </w:p>
    <w:p>
      <w:pPr>
        <w:snapToGrid w:val="0"/>
        <w:spacing w:line="400" w:lineRule="exact"/>
        <w:ind w:firstLine="424" w:firstLineChars="201"/>
        <w:rPr>
          <w:rFonts w:ascii="宋体" w:hAnsi="宋体"/>
          <w:b/>
          <w:szCs w:val="21"/>
        </w:rPr>
      </w:pPr>
      <w:r>
        <w:rPr>
          <w:rFonts w:hint="eastAsia" w:ascii="宋体" w:hAnsi="宋体" w:cs="Arial"/>
          <w:b/>
          <w:szCs w:val="21"/>
        </w:rPr>
        <w:t>四、</w:t>
      </w:r>
      <w:r>
        <w:rPr>
          <w:rFonts w:hint="eastAsia" w:ascii="宋体" w:hAnsi="宋体"/>
          <w:b/>
          <w:szCs w:val="21"/>
        </w:rPr>
        <w:t>采购预算金额（人民币）：</w:t>
      </w:r>
      <w:r>
        <w:rPr>
          <w:rFonts w:hint="eastAsia" w:ascii="宋体" w:hAnsi="宋体" w:cs="Arial"/>
          <w:kern w:val="0"/>
          <w:szCs w:val="21"/>
        </w:rPr>
        <w:t>叁拾叁万伍仟元整（¥335000.00）</w:t>
      </w:r>
    </w:p>
    <w:p>
      <w:pPr>
        <w:snapToGrid w:val="0"/>
        <w:spacing w:line="400" w:lineRule="exact"/>
        <w:ind w:firstLine="422" w:firstLineChars="200"/>
        <w:rPr>
          <w:rFonts w:ascii="宋体" w:hAnsi="宋体" w:cs="Arial"/>
          <w:b/>
          <w:bCs/>
          <w:szCs w:val="21"/>
        </w:rPr>
      </w:pPr>
      <w:r>
        <w:rPr>
          <w:rFonts w:hint="eastAsia" w:ascii="宋体" w:hAnsi="宋体" w:cs="Arial"/>
          <w:b/>
          <w:szCs w:val="21"/>
        </w:rPr>
        <w:t>五、谈判</w:t>
      </w:r>
      <w:r>
        <w:rPr>
          <w:rFonts w:hint="eastAsia" w:ascii="宋体" w:hAnsi="宋体" w:cs="Arial"/>
          <w:b/>
          <w:bCs/>
          <w:szCs w:val="21"/>
        </w:rPr>
        <w:t>供应商的资格要求：</w:t>
      </w:r>
    </w:p>
    <w:p>
      <w:pPr>
        <w:snapToGrid w:val="0"/>
        <w:spacing w:line="400" w:lineRule="exact"/>
        <w:ind w:firstLine="420" w:firstLineChars="200"/>
        <w:jc w:val="left"/>
        <w:rPr>
          <w:rFonts w:ascii="宋体" w:hAnsi="宋体"/>
          <w:szCs w:val="21"/>
        </w:rPr>
      </w:pPr>
      <w:r>
        <w:rPr>
          <w:rFonts w:hint="eastAsia" w:ascii="宋体" w:hAnsi="宋体"/>
          <w:szCs w:val="21"/>
        </w:rPr>
        <w:t>1.具有独立承担民事责任的能力。</w:t>
      </w:r>
    </w:p>
    <w:p>
      <w:pPr>
        <w:snapToGrid w:val="0"/>
        <w:spacing w:line="400" w:lineRule="exact"/>
        <w:ind w:firstLine="420" w:firstLineChars="200"/>
        <w:jc w:val="left"/>
        <w:rPr>
          <w:rFonts w:ascii="宋体" w:hAnsi="宋体"/>
          <w:szCs w:val="21"/>
        </w:rPr>
      </w:pPr>
      <w:r>
        <w:rPr>
          <w:rFonts w:hint="eastAsia" w:ascii="宋体" w:hAnsi="宋体"/>
          <w:szCs w:val="21"/>
        </w:rPr>
        <w:t>2.具有良好的商业信誉和健全的财务会计制度。</w:t>
      </w:r>
    </w:p>
    <w:p>
      <w:pPr>
        <w:snapToGrid w:val="0"/>
        <w:spacing w:line="400" w:lineRule="exact"/>
        <w:ind w:firstLine="420" w:firstLineChars="200"/>
        <w:jc w:val="left"/>
        <w:rPr>
          <w:rFonts w:ascii="宋体" w:hAnsi="宋体"/>
          <w:szCs w:val="21"/>
        </w:rPr>
      </w:pPr>
      <w:r>
        <w:rPr>
          <w:rFonts w:hint="eastAsia" w:ascii="宋体" w:hAnsi="宋体"/>
          <w:szCs w:val="21"/>
        </w:rPr>
        <w:t>3.具有履行合同所必需的设备和专业技术能力。</w:t>
      </w:r>
    </w:p>
    <w:p>
      <w:pPr>
        <w:snapToGrid w:val="0"/>
        <w:spacing w:line="400" w:lineRule="exact"/>
        <w:ind w:firstLine="420" w:firstLineChars="200"/>
        <w:jc w:val="left"/>
        <w:rPr>
          <w:rFonts w:ascii="宋体" w:hAnsi="宋体"/>
          <w:szCs w:val="21"/>
        </w:rPr>
      </w:pPr>
      <w:r>
        <w:rPr>
          <w:rFonts w:hint="eastAsia" w:ascii="宋体" w:hAnsi="宋体"/>
          <w:szCs w:val="21"/>
        </w:rPr>
        <w:t>4.有依法缴纳税收和社会保障资金的良好记录。</w:t>
      </w:r>
    </w:p>
    <w:p>
      <w:pPr>
        <w:snapToGrid w:val="0"/>
        <w:spacing w:line="400" w:lineRule="exact"/>
        <w:ind w:firstLine="420" w:firstLineChars="200"/>
        <w:jc w:val="left"/>
        <w:rPr>
          <w:rFonts w:ascii="宋体" w:hAnsi="宋体"/>
          <w:szCs w:val="21"/>
        </w:rPr>
      </w:pPr>
      <w:r>
        <w:rPr>
          <w:rFonts w:hint="eastAsia" w:ascii="宋体" w:hAnsi="宋体"/>
          <w:szCs w:val="21"/>
        </w:rPr>
        <w:t>5.参加采购活动前三年内，在经营活动中没有重大违法记录。</w:t>
      </w:r>
    </w:p>
    <w:p>
      <w:pPr>
        <w:snapToGrid w:val="0"/>
        <w:spacing w:line="400" w:lineRule="exact"/>
        <w:ind w:firstLine="420" w:firstLineChars="200"/>
        <w:jc w:val="left"/>
        <w:rPr>
          <w:rFonts w:ascii="宋体" w:hAnsi="宋体"/>
          <w:szCs w:val="21"/>
        </w:rPr>
      </w:pPr>
      <w:r>
        <w:rPr>
          <w:rFonts w:hint="eastAsia" w:ascii="宋体" w:hAnsi="宋体"/>
          <w:szCs w:val="21"/>
        </w:rPr>
        <w:t>6.单位负责人为同一人或者存在直接控股、管理关系的不同供应商，不得参加同一合同项下的采购活动。为本项目提供过整体设计、规范编制或者项目管理、监理、检测等服务的供应商，不得再参加本项目上述服务以外的其他采购活动。</w:t>
      </w:r>
    </w:p>
    <w:p>
      <w:pPr>
        <w:snapToGrid w:val="0"/>
        <w:spacing w:line="400" w:lineRule="exact"/>
        <w:ind w:firstLine="420" w:firstLineChars="200"/>
        <w:jc w:val="left"/>
        <w:rPr>
          <w:rFonts w:ascii="宋体" w:hAnsi="宋体"/>
          <w:szCs w:val="21"/>
        </w:rPr>
      </w:pPr>
      <w:r>
        <w:rPr>
          <w:rFonts w:hint="eastAsia" w:ascii="宋体" w:hAnsi="宋体"/>
          <w:szCs w:val="21"/>
        </w:rPr>
        <w:t>7.对在“信用中国”网站(www.creditchina.gov.cn)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采购活动。</w:t>
      </w:r>
    </w:p>
    <w:p>
      <w:pPr>
        <w:snapToGrid w:val="0"/>
        <w:spacing w:line="400" w:lineRule="exact"/>
        <w:ind w:firstLine="420" w:firstLineChars="200"/>
        <w:jc w:val="left"/>
        <w:rPr>
          <w:rFonts w:ascii="宋体" w:hAnsi="宋体"/>
          <w:szCs w:val="21"/>
        </w:rPr>
      </w:pPr>
      <w:r>
        <w:rPr>
          <w:rFonts w:hint="eastAsia" w:ascii="宋体" w:hAnsi="宋体"/>
          <w:szCs w:val="21"/>
        </w:rPr>
        <w:t>8.本项目不接受未按竞争性谈判文件规定的方式获取本竞争性谈判文件的供应商参与竞标</w:t>
      </w:r>
      <w:r>
        <w:rPr>
          <w:rFonts w:hint="eastAsia" w:ascii="宋体" w:hAnsi="宋体" w:cs="Arial"/>
          <w:szCs w:val="21"/>
        </w:rPr>
        <w:t>。</w:t>
      </w:r>
    </w:p>
    <w:p>
      <w:pPr>
        <w:snapToGrid w:val="0"/>
        <w:spacing w:line="400" w:lineRule="exact"/>
        <w:ind w:firstLine="420" w:firstLineChars="200"/>
        <w:jc w:val="left"/>
        <w:rPr>
          <w:rFonts w:ascii="宋体" w:hAnsi="宋体" w:cs="Arial"/>
          <w:szCs w:val="21"/>
        </w:rPr>
      </w:pPr>
      <w:r>
        <w:rPr>
          <w:rFonts w:hint="eastAsia" w:ascii="宋体" w:hAnsi="宋体"/>
          <w:szCs w:val="21"/>
        </w:rPr>
        <w:t>9.本项目不接受联合体竞标。</w:t>
      </w:r>
    </w:p>
    <w:p>
      <w:pPr>
        <w:snapToGrid w:val="0"/>
        <w:spacing w:line="400" w:lineRule="exact"/>
        <w:ind w:firstLine="422" w:firstLineChars="200"/>
        <w:rPr>
          <w:rFonts w:ascii="宋体" w:hAnsi="宋体" w:cs="Arial"/>
          <w:b/>
          <w:szCs w:val="21"/>
        </w:rPr>
      </w:pPr>
      <w:r>
        <w:rPr>
          <w:rFonts w:hint="eastAsia" w:ascii="宋体" w:hAnsi="宋体" w:cs="Arial"/>
          <w:b/>
          <w:szCs w:val="21"/>
        </w:rPr>
        <w:t>六、竞争性谈判文件的获取</w:t>
      </w:r>
    </w:p>
    <w:p>
      <w:pPr>
        <w:tabs>
          <w:tab w:val="left" w:pos="0"/>
        </w:tabs>
        <w:spacing w:line="400" w:lineRule="exact"/>
        <w:ind w:firstLine="420" w:firstLineChars="200"/>
        <w:rPr>
          <w:rFonts w:ascii="宋体" w:hAnsi="宋体"/>
          <w:szCs w:val="21"/>
        </w:rPr>
      </w:pPr>
      <w:r>
        <w:rPr>
          <w:rFonts w:hint="eastAsia" w:ascii="宋体" w:hAnsi="宋体"/>
          <w:szCs w:val="21"/>
        </w:rPr>
        <w:t>1</w:t>
      </w:r>
      <w:r>
        <w:rPr>
          <w:rFonts w:ascii="宋体" w:hAnsi="宋体"/>
          <w:szCs w:val="21"/>
        </w:rPr>
        <w:t>.</w:t>
      </w:r>
      <w:r>
        <w:rPr>
          <w:rFonts w:hint="eastAsia" w:ascii="宋体" w:hAnsi="宋体"/>
          <w:szCs w:val="21"/>
        </w:rPr>
        <w:t>获取时间：</w:t>
      </w:r>
      <w:r>
        <w:rPr>
          <w:rFonts w:hint="eastAsia" w:ascii="宋体" w:hAnsi="宋体" w:cs="Arial"/>
          <w:szCs w:val="21"/>
        </w:rPr>
        <w:t>自本公告发布之时起至</w:t>
      </w:r>
      <w:r>
        <w:rPr>
          <w:rFonts w:ascii="宋体" w:hAnsi="宋体" w:cs="Arial"/>
          <w:szCs w:val="21"/>
        </w:rPr>
        <w:t>2021</w:t>
      </w:r>
      <w:r>
        <w:rPr>
          <w:rFonts w:hint="eastAsia" w:ascii="宋体" w:hAnsi="宋体" w:cs="Arial"/>
          <w:szCs w:val="21"/>
        </w:rPr>
        <w:t>年</w:t>
      </w:r>
      <w:r>
        <w:rPr>
          <w:rFonts w:ascii="宋体" w:hAnsi="宋体" w:cs="Arial"/>
          <w:szCs w:val="21"/>
        </w:rPr>
        <w:t>12</w:t>
      </w:r>
      <w:r>
        <w:rPr>
          <w:rFonts w:hint="eastAsia" w:ascii="宋体" w:hAnsi="宋体" w:cs="Arial"/>
          <w:szCs w:val="21"/>
        </w:rPr>
        <w:t>月</w:t>
      </w:r>
      <w:r>
        <w:rPr>
          <w:rFonts w:ascii="宋体" w:hAnsi="宋体" w:cs="Arial"/>
          <w:szCs w:val="21"/>
        </w:rPr>
        <w:t>16</w:t>
      </w:r>
      <w:r>
        <w:rPr>
          <w:rFonts w:hint="eastAsia" w:ascii="宋体" w:hAnsi="宋体" w:cs="Arial"/>
          <w:szCs w:val="21"/>
        </w:rPr>
        <w:t>日（北京时间）止的正常工作时间，正常工作时间是指每天上午8时00分到12时00分，下午3时00分到5时00分，双休日和法定节假日不办理业务</w:t>
      </w:r>
      <w:r>
        <w:rPr>
          <w:rFonts w:hint="eastAsia" w:ascii="宋体" w:hAnsi="宋体"/>
          <w:szCs w:val="21"/>
        </w:rPr>
        <w:t>（北京时间，下同）。</w:t>
      </w:r>
    </w:p>
    <w:p>
      <w:pPr>
        <w:tabs>
          <w:tab w:val="left" w:pos="0"/>
        </w:tabs>
        <w:spacing w:line="400" w:lineRule="exact"/>
        <w:ind w:firstLine="420" w:firstLineChars="200"/>
        <w:rPr>
          <w:rFonts w:ascii="宋体" w:hAnsi="宋体"/>
          <w:szCs w:val="21"/>
        </w:rPr>
      </w:pPr>
      <w:r>
        <w:rPr>
          <w:rFonts w:ascii="宋体" w:hAnsi="宋体"/>
          <w:szCs w:val="21"/>
        </w:rPr>
        <w:t>2.</w:t>
      </w:r>
      <w:r>
        <w:rPr>
          <w:rFonts w:hint="eastAsia" w:ascii="宋体" w:hAnsi="宋体"/>
          <w:szCs w:val="21"/>
        </w:rPr>
        <w:t>获取地点：广西大德项目管理有限公司（</w:t>
      </w:r>
      <w:r>
        <w:rPr>
          <w:rFonts w:hint="eastAsia" w:hAnsi="宋体"/>
          <w:szCs w:val="21"/>
        </w:rPr>
        <w:t>柳州市潭中东路17号华信国际B座910</w:t>
      </w:r>
      <w:r>
        <w:rPr>
          <w:rFonts w:hint="eastAsia" w:ascii="宋体" w:hAnsi="宋体"/>
          <w:szCs w:val="21"/>
        </w:rPr>
        <w:t>）。</w:t>
      </w:r>
    </w:p>
    <w:p>
      <w:pPr>
        <w:tabs>
          <w:tab w:val="left" w:pos="0"/>
        </w:tabs>
        <w:spacing w:line="400" w:lineRule="exact"/>
        <w:ind w:firstLine="420" w:firstLineChars="200"/>
        <w:rPr>
          <w:rFonts w:ascii="宋体" w:hAnsi="宋体"/>
          <w:szCs w:val="21"/>
        </w:rPr>
      </w:pPr>
      <w:r>
        <w:rPr>
          <w:rFonts w:ascii="宋体" w:hAnsi="宋体"/>
          <w:szCs w:val="21"/>
        </w:rPr>
        <w:t>3.</w:t>
      </w:r>
      <w:r>
        <w:rPr>
          <w:rFonts w:hint="eastAsia" w:ascii="宋体" w:hAnsi="宋体"/>
          <w:szCs w:val="21"/>
        </w:rPr>
        <w:t>竞争性谈判文件售价每本300元，不办理邮寄，售后不退。</w:t>
      </w:r>
    </w:p>
    <w:p>
      <w:pPr>
        <w:tabs>
          <w:tab w:val="left" w:pos="0"/>
        </w:tabs>
        <w:spacing w:line="400" w:lineRule="exact"/>
        <w:ind w:firstLine="420" w:firstLineChars="200"/>
        <w:rPr>
          <w:rFonts w:ascii="宋体" w:hAnsi="宋体"/>
          <w:b/>
          <w:szCs w:val="21"/>
        </w:rPr>
      </w:pPr>
      <w:r>
        <w:rPr>
          <w:rFonts w:ascii="宋体" w:hAnsi="宋体"/>
          <w:szCs w:val="21"/>
        </w:rPr>
        <w:t>4.</w:t>
      </w:r>
      <w:r>
        <w:rPr>
          <w:rFonts w:hint="eastAsia" w:ascii="宋体" w:hAnsi="宋体"/>
          <w:szCs w:val="21"/>
        </w:rPr>
        <w:t>获取竞争性谈判文件时，</w:t>
      </w:r>
      <w:bookmarkStart w:id="0" w:name="_Hlk32328717"/>
      <w:r>
        <w:rPr>
          <w:rFonts w:hint="eastAsia" w:ascii="宋体" w:hAnsi="宋体"/>
          <w:szCs w:val="21"/>
        </w:rPr>
        <w:t>提供的材料</w:t>
      </w:r>
      <w:bookmarkEnd w:id="0"/>
      <w:r>
        <w:rPr>
          <w:rFonts w:hint="eastAsia" w:ascii="宋体" w:hAnsi="宋体"/>
          <w:szCs w:val="21"/>
        </w:rPr>
        <w:t>有：</w:t>
      </w:r>
      <w:r>
        <w:rPr>
          <w:rFonts w:hint="eastAsia" w:ascii="宋体" w:hAnsi="宋体" w:cs="宋体"/>
          <w:szCs w:val="21"/>
        </w:rPr>
        <w:t>法定代表人(负责人或自然人)或委托代理人持身份证正反面复印件，主体资格证明（如营业执照、事业单位法人证书、执业许可证、个体工商户营业执照、自然人身份证等）复印件；非法定代表人(负责人或自然人)还须携带法定代表人(负责人或自然人)授权书原件。</w:t>
      </w:r>
    </w:p>
    <w:p>
      <w:pPr>
        <w:tabs>
          <w:tab w:val="left" w:pos="0"/>
        </w:tabs>
        <w:spacing w:line="400" w:lineRule="exact"/>
        <w:ind w:firstLine="420" w:firstLineChars="200"/>
        <w:rPr>
          <w:rFonts w:ascii="宋体" w:hAnsi="宋体"/>
          <w:szCs w:val="21"/>
        </w:rPr>
      </w:pPr>
      <w:r>
        <w:rPr>
          <w:rFonts w:ascii="宋体" w:hAnsi="宋体"/>
          <w:szCs w:val="21"/>
        </w:rPr>
        <w:t>5.</w:t>
      </w:r>
      <w:r>
        <w:rPr>
          <w:rFonts w:hint="eastAsia" w:ascii="宋体" w:hAnsi="宋体"/>
          <w:szCs w:val="21"/>
        </w:rPr>
        <w:t>获取方式</w:t>
      </w:r>
    </w:p>
    <w:p>
      <w:pPr>
        <w:tabs>
          <w:tab w:val="left" w:pos="0"/>
        </w:tabs>
        <w:spacing w:line="400" w:lineRule="exact"/>
        <w:ind w:firstLine="420" w:firstLineChars="200"/>
        <w:rPr>
          <w:rFonts w:ascii="宋体" w:hAnsi="宋体"/>
          <w:szCs w:val="21"/>
        </w:rPr>
      </w:pPr>
      <w:r>
        <w:rPr>
          <w:rFonts w:hint="eastAsia" w:ascii="Calibri" w:hAnsi="Calibri"/>
          <w:szCs w:val="21"/>
        </w:rPr>
        <w:t>现场获取：供应商携带</w:t>
      </w:r>
      <w:r>
        <w:rPr>
          <w:rFonts w:hint="eastAsia" w:ascii="宋体" w:hAnsi="宋体"/>
          <w:szCs w:val="21"/>
        </w:rPr>
        <w:t>上述</w:t>
      </w:r>
      <w:r>
        <w:rPr>
          <w:rFonts w:ascii="宋体" w:hAnsi="宋体"/>
          <w:szCs w:val="21"/>
        </w:rPr>
        <w:t>第4</w:t>
      </w:r>
      <w:r>
        <w:rPr>
          <w:rFonts w:hint="eastAsia" w:ascii="宋体" w:hAnsi="宋体"/>
          <w:szCs w:val="21"/>
        </w:rPr>
        <w:t>条要求</w:t>
      </w:r>
      <w:r>
        <w:rPr>
          <w:rFonts w:hint="eastAsia" w:ascii="Calibri" w:hAnsi="Calibri"/>
          <w:szCs w:val="21"/>
        </w:rPr>
        <w:t>的材料按规定的时间和地点到现场获取。</w:t>
      </w:r>
    </w:p>
    <w:p>
      <w:pPr>
        <w:snapToGrid w:val="0"/>
        <w:spacing w:line="400" w:lineRule="exact"/>
        <w:ind w:firstLine="422" w:firstLineChars="200"/>
        <w:rPr>
          <w:rFonts w:ascii="宋体" w:hAnsi="宋体" w:cs="Arial"/>
          <w:szCs w:val="21"/>
        </w:rPr>
      </w:pPr>
      <w:r>
        <w:rPr>
          <w:rFonts w:hint="eastAsia" w:ascii="宋体" w:hAnsi="宋体"/>
          <w:b/>
          <w:szCs w:val="21"/>
        </w:rPr>
        <w:t>七、</w:t>
      </w:r>
      <w:r>
        <w:rPr>
          <w:rFonts w:hint="eastAsia" w:ascii="宋体" w:hAnsi="宋体" w:cs="Arial"/>
          <w:b/>
          <w:bCs/>
          <w:szCs w:val="21"/>
        </w:rPr>
        <w:t>谈判保证金</w:t>
      </w:r>
      <w:r>
        <w:rPr>
          <w:rFonts w:hint="eastAsia" w:ascii="宋体" w:hAnsi="宋体" w:cs="Arial"/>
          <w:b/>
          <w:szCs w:val="21"/>
        </w:rPr>
        <w:t>：</w:t>
      </w:r>
      <w:r>
        <w:rPr>
          <w:rFonts w:hint="eastAsia" w:ascii="宋体" w:hAnsi="宋体" w:cs="Arial"/>
          <w:szCs w:val="21"/>
        </w:rPr>
        <w:t>人民币陆仟元整（¥6000.00）</w:t>
      </w:r>
    </w:p>
    <w:p>
      <w:pPr>
        <w:snapToGrid w:val="0"/>
        <w:spacing w:line="400" w:lineRule="exact"/>
        <w:ind w:firstLine="424" w:firstLineChars="202"/>
        <w:rPr>
          <w:rFonts w:hAnsi="宋体" w:cs="Arial"/>
          <w:szCs w:val="21"/>
        </w:rPr>
      </w:pPr>
      <w:r>
        <w:rPr>
          <w:rFonts w:hint="eastAsia" w:ascii="宋体" w:hAnsi="宋体"/>
          <w:szCs w:val="21"/>
        </w:rPr>
        <w:t>供应商应于</w:t>
      </w:r>
      <w:r>
        <w:rPr>
          <w:rFonts w:hint="eastAsia" w:ascii="宋体" w:hAnsi="宋体"/>
          <w:b/>
          <w:szCs w:val="21"/>
        </w:rPr>
        <w:t>首次响应文件递交截止时间前</w:t>
      </w:r>
      <w:r>
        <w:rPr>
          <w:rFonts w:hint="eastAsia" w:ascii="宋体" w:hAnsi="宋体"/>
          <w:szCs w:val="21"/>
        </w:rPr>
        <w:t>将谈判保证金</w:t>
      </w:r>
      <w:r>
        <w:rPr>
          <w:rFonts w:hint="eastAsia" w:hAnsi="宋体" w:cs="Arial"/>
          <w:szCs w:val="21"/>
        </w:rPr>
        <w:t>以银行转账、支票、汇票、本票或者银行、保险机构出具的保函非现金形式交提交</w:t>
      </w:r>
      <w:r>
        <w:rPr>
          <w:rFonts w:hint="eastAsia" w:ascii="宋体" w:hAnsi="宋体"/>
          <w:szCs w:val="21"/>
        </w:rPr>
        <w:t>；</w:t>
      </w:r>
      <w:r>
        <w:rPr>
          <w:rFonts w:hint="eastAsia" w:cs="宋体"/>
          <w:szCs w:val="21"/>
        </w:rPr>
        <w:t>禁止采用现钞交纳方式</w:t>
      </w:r>
      <w:r>
        <w:rPr>
          <w:rFonts w:hint="eastAsia" w:hAnsi="宋体" w:cs="Arial"/>
          <w:szCs w:val="21"/>
        </w:rPr>
        <w:t>；谈判保证金采用银行转账形式提交的须交至以下账户，</w:t>
      </w:r>
      <w:r>
        <w:rPr>
          <w:rFonts w:hint="eastAsia" w:hAnsi="宋体" w:cs="Arial"/>
          <w:b/>
          <w:szCs w:val="21"/>
        </w:rPr>
        <w:t>否则视为无效谈判保证金</w:t>
      </w:r>
      <w:r>
        <w:rPr>
          <w:rFonts w:hint="eastAsia" w:hAnsi="宋体" w:cs="Arial"/>
          <w:szCs w:val="21"/>
        </w:rPr>
        <w:t>；谈判保证金采用支票、汇票、本票或者银行、保险机构出具的保函等形式的，在</w:t>
      </w:r>
      <w:r>
        <w:rPr>
          <w:rFonts w:hint="eastAsia" w:hAnsi="宋体" w:cs="Arial"/>
          <w:b/>
          <w:szCs w:val="21"/>
        </w:rPr>
        <w:t>首次响应文件递交截止时间前</w:t>
      </w:r>
      <w:r>
        <w:rPr>
          <w:rFonts w:hint="eastAsia" w:hAnsi="宋体" w:cs="Arial"/>
          <w:szCs w:val="21"/>
        </w:rPr>
        <w:t>，供应商应当在递交响应文件的同时单独递交密封的其原件，</w:t>
      </w:r>
      <w:r>
        <w:rPr>
          <w:rFonts w:hint="eastAsia" w:hAnsi="宋体" w:cs="Arial"/>
          <w:b/>
          <w:szCs w:val="21"/>
        </w:rPr>
        <w:t>否则视为无效谈判保证金</w:t>
      </w:r>
      <w:r>
        <w:rPr>
          <w:rFonts w:hint="eastAsia" w:hAnsi="宋体" w:cs="Arial"/>
          <w:szCs w:val="21"/>
        </w:rPr>
        <w:t>。</w:t>
      </w:r>
    </w:p>
    <w:p>
      <w:pPr>
        <w:tabs>
          <w:tab w:val="left" w:pos="0"/>
        </w:tabs>
        <w:spacing w:line="400" w:lineRule="exact"/>
        <w:ind w:firstLine="953" w:firstLineChars="454"/>
        <w:rPr>
          <w:rFonts w:ascii="宋体" w:hAnsi="宋体"/>
          <w:szCs w:val="21"/>
        </w:rPr>
      </w:pPr>
      <w:r>
        <w:rPr>
          <w:rFonts w:hint="eastAsia" w:ascii="宋体" w:hAnsi="宋体"/>
          <w:szCs w:val="21"/>
        </w:rPr>
        <w:t>账户名称：广西大德项目管理有限公司</w:t>
      </w:r>
    </w:p>
    <w:p>
      <w:pPr>
        <w:tabs>
          <w:tab w:val="left" w:pos="0"/>
        </w:tabs>
        <w:spacing w:line="400" w:lineRule="exact"/>
        <w:ind w:firstLine="953" w:firstLineChars="454"/>
        <w:rPr>
          <w:rFonts w:ascii="宋体" w:hAnsi="宋体"/>
          <w:szCs w:val="21"/>
        </w:rPr>
      </w:pPr>
      <w:r>
        <w:rPr>
          <w:rFonts w:hint="eastAsia" w:ascii="宋体" w:hAnsi="宋体"/>
          <w:szCs w:val="21"/>
        </w:rPr>
        <w:t>开户银行：柳州银行股份有限公司五星支行</w:t>
      </w:r>
    </w:p>
    <w:p>
      <w:pPr>
        <w:tabs>
          <w:tab w:val="left" w:pos="0"/>
        </w:tabs>
        <w:spacing w:line="400" w:lineRule="exact"/>
        <w:ind w:firstLine="953" w:firstLineChars="454"/>
        <w:rPr>
          <w:rFonts w:ascii="宋体" w:hAnsi="宋体"/>
          <w:szCs w:val="21"/>
        </w:rPr>
      </w:pPr>
      <w:r>
        <w:rPr>
          <w:rFonts w:hint="eastAsia" w:ascii="宋体" w:hAnsi="宋体"/>
          <w:szCs w:val="21"/>
        </w:rPr>
        <w:t>银行账号：</w:t>
      </w:r>
      <w:r>
        <w:rPr>
          <w:rFonts w:ascii="宋体" w:hAnsi="宋体"/>
          <w:szCs w:val="21"/>
        </w:rPr>
        <w:t>70601500000000022053</w:t>
      </w:r>
    </w:p>
    <w:p>
      <w:pPr>
        <w:snapToGrid w:val="0"/>
        <w:spacing w:line="400" w:lineRule="exact"/>
        <w:ind w:firstLine="422" w:firstLineChars="200"/>
        <w:rPr>
          <w:rFonts w:ascii="宋体" w:hAnsi="宋体"/>
          <w:b/>
          <w:szCs w:val="21"/>
        </w:rPr>
      </w:pPr>
      <w:r>
        <w:rPr>
          <w:rFonts w:hint="eastAsia" w:ascii="宋体" w:hAnsi="宋体"/>
          <w:b/>
          <w:szCs w:val="21"/>
        </w:rPr>
        <w:t>八、首次响应文件</w:t>
      </w:r>
      <w:r>
        <w:rPr>
          <w:rFonts w:hint="eastAsia" w:hAnsi="宋体" w:cs="Arial"/>
          <w:b/>
          <w:bCs/>
          <w:szCs w:val="21"/>
        </w:rPr>
        <w:t>递交起止时间、</w:t>
      </w:r>
      <w:r>
        <w:rPr>
          <w:rFonts w:hint="eastAsia" w:ascii="宋体" w:hAnsi="宋体"/>
          <w:b/>
          <w:szCs w:val="21"/>
        </w:rPr>
        <w:t>递交截止时间和地点：</w:t>
      </w:r>
    </w:p>
    <w:p>
      <w:pPr>
        <w:snapToGrid w:val="0"/>
        <w:spacing w:line="400" w:lineRule="exact"/>
        <w:ind w:firstLine="420" w:firstLineChars="200"/>
        <w:rPr>
          <w:rFonts w:hAnsi="宋体"/>
          <w:szCs w:val="21"/>
        </w:rPr>
      </w:pPr>
      <w:r>
        <w:rPr>
          <w:rFonts w:hint="eastAsia" w:ascii="宋体" w:hAnsi="宋体"/>
          <w:szCs w:val="21"/>
        </w:rPr>
        <w:t>首次响应文件</w:t>
      </w:r>
      <w:r>
        <w:rPr>
          <w:rFonts w:hint="eastAsia" w:hAnsi="宋体"/>
          <w:szCs w:val="21"/>
        </w:rPr>
        <w:t>递交起止时间：</w:t>
      </w:r>
      <w:r>
        <w:rPr>
          <w:rFonts w:ascii="宋体" w:hAnsi="宋体"/>
          <w:szCs w:val="21"/>
        </w:rPr>
        <w:t>2021</w:t>
      </w:r>
      <w:r>
        <w:rPr>
          <w:rFonts w:hint="eastAsia" w:ascii="宋体" w:hAnsi="宋体" w:cs="Arial"/>
          <w:szCs w:val="21"/>
        </w:rPr>
        <w:t>年</w:t>
      </w:r>
      <w:r>
        <w:rPr>
          <w:rFonts w:ascii="宋体" w:hAnsi="宋体" w:cs="Arial"/>
          <w:szCs w:val="21"/>
        </w:rPr>
        <w:t>12</w:t>
      </w:r>
      <w:r>
        <w:rPr>
          <w:rFonts w:hint="eastAsia" w:ascii="宋体" w:hAnsi="宋体" w:cs="Arial"/>
          <w:szCs w:val="21"/>
        </w:rPr>
        <w:t>月</w:t>
      </w:r>
      <w:r>
        <w:rPr>
          <w:rFonts w:ascii="宋体" w:hAnsi="宋体" w:cs="Arial"/>
          <w:szCs w:val="21"/>
        </w:rPr>
        <w:t>17</w:t>
      </w:r>
      <w:r>
        <w:rPr>
          <w:rFonts w:hint="eastAsia" w:ascii="宋体" w:hAnsi="宋体" w:cs="Arial"/>
          <w:szCs w:val="21"/>
        </w:rPr>
        <w:t>日</w:t>
      </w:r>
      <w:r>
        <w:rPr>
          <w:rFonts w:hint="eastAsia" w:ascii="宋体" w:hAnsi="宋体"/>
          <w:szCs w:val="21"/>
        </w:rPr>
        <w:t>9时00分起至9时30分</w:t>
      </w:r>
      <w:r>
        <w:rPr>
          <w:rFonts w:hint="eastAsia" w:ascii="宋体" w:hAnsi="宋体" w:cs="Arial"/>
          <w:szCs w:val="21"/>
        </w:rPr>
        <w:t>（北京时间）</w:t>
      </w:r>
      <w:r>
        <w:rPr>
          <w:rFonts w:hint="eastAsia" w:hAnsi="宋体"/>
          <w:szCs w:val="21"/>
        </w:rPr>
        <w:t>止</w:t>
      </w:r>
    </w:p>
    <w:p>
      <w:pPr>
        <w:snapToGrid w:val="0"/>
        <w:spacing w:line="400" w:lineRule="exact"/>
        <w:ind w:firstLine="420"/>
        <w:rPr>
          <w:rFonts w:hAnsi="宋体"/>
          <w:szCs w:val="21"/>
        </w:rPr>
      </w:pPr>
      <w:r>
        <w:rPr>
          <w:rFonts w:hint="eastAsia" w:ascii="宋体" w:hAnsi="宋体"/>
          <w:szCs w:val="21"/>
        </w:rPr>
        <w:t>首次响应文件递交截止时间：</w:t>
      </w:r>
      <w:r>
        <w:rPr>
          <w:rFonts w:ascii="宋体" w:hAnsi="宋体"/>
          <w:szCs w:val="21"/>
        </w:rPr>
        <w:t>2021</w:t>
      </w:r>
      <w:r>
        <w:rPr>
          <w:rFonts w:hint="eastAsia" w:ascii="宋体" w:hAnsi="宋体" w:cs="Arial"/>
          <w:szCs w:val="21"/>
        </w:rPr>
        <w:t>年</w:t>
      </w:r>
      <w:r>
        <w:rPr>
          <w:rFonts w:ascii="宋体" w:hAnsi="宋体" w:cs="Arial"/>
          <w:szCs w:val="21"/>
        </w:rPr>
        <w:t>12</w:t>
      </w:r>
      <w:r>
        <w:rPr>
          <w:rFonts w:hint="eastAsia" w:ascii="宋体" w:hAnsi="宋体" w:cs="Arial"/>
          <w:szCs w:val="21"/>
        </w:rPr>
        <w:t>月</w:t>
      </w:r>
      <w:r>
        <w:rPr>
          <w:rFonts w:ascii="宋体" w:hAnsi="宋体" w:cs="Arial"/>
          <w:szCs w:val="21"/>
        </w:rPr>
        <w:t>17</w:t>
      </w:r>
      <w:r>
        <w:rPr>
          <w:rFonts w:hint="eastAsia" w:ascii="宋体" w:hAnsi="宋体" w:cs="Arial"/>
          <w:szCs w:val="21"/>
        </w:rPr>
        <w:t>日</w:t>
      </w:r>
      <w:r>
        <w:rPr>
          <w:rFonts w:hint="eastAsia" w:ascii="宋体" w:hAnsi="宋体"/>
          <w:szCs w:val="21"/>
        </w:rPr>
        <w:t>9时30分</w:t>
      </w:r>
      <w:r>
        <w:rPr>
          <w:rFonts w:hint="eastAsia" w:ascii="宋体" w:hAnsi="宋体" w:cs="Arial"/>
          <w:szCs w:val="21"/>
        </w:rPr>
        <w:t>（北京时间）</w:t>
      </w:r>
    </w:p>
    <w:p>
      <w:pPr>
        <w:snapToGrid w:val="0"/>
        <w:spacing w:line="400" w:lineRule="exact"/>
        <w:ind w:firstLine="420"/>
        <w:rPr>
          <w:rFonts w:ascii="宋体" w:hAnsi="宋体"/>
          <w:szCs w:val="21"/>
        </w:rPr>
      </w:pPr>
      <w:r>
        <w:rPr>
          <w:rFonts w:hint="eastAsia" w:ascii="宋体" w:hAnsi="宋体"/>
          <w:szCs w:val="21"/>
        </w:rPr>
        <w:t>首次响应文件递交地点：</w:t>
      </w:r>
      <w:r>
        <w:rPr>
          <w:rFonts w:hint="eastAsia" w:hAnsi="宋体"/>
          <w:szCs w:val="21"/>
        </w:rPr>
        <w:t>广西大德项目管理有限公司（柳州市潭中东路17号华信国际B座910），逾期送达或未按照竞争性谈判文件要求递交、密封的响应文件，将予以拒收。</w:t>
      </w:r>
    </w:p>
    <w:p>
      <w:pPr>
        <w:snapToGrid w:val="0"/>
        <w:spacing w:line="400" w:lineRule="exact"/>
        <w:ind w:firstLine="422"/>
        <w:rPr>
          <w:rFonts w:ascii="宋体" w:hAnsi="宋体"/>
          <w:b/>
          <w:szCs w:val="21"/>
        </w:rPr>
      </w:pPr>
      <w:r>
        <w:rPr>
          <w:rFonts w:hint="eastAsia" w:ascii="宋体" w:hAnsi="宋体"/>
          <w:b/>
          <w:szCs w:val="21"/>
        </w:rPr>
        <w:t>九、谈判时间及地点：</w:t>
      </w:r>
    </w:p>
    <w:p>
      <w:pPr>
        <w:snapToGrid w:val="0"/>
        <w:spacing w:line="400" w:lineRule="exact"/>
        <w:ind w:firstLine="420"/>
        <w:rPr>
          <w:rFonts w:ascii="宋体" w:hAnsi="宋体"/>
          <w:szCs w:val="21"/>
        </w:rPr>
      </w:pPr>
      <w:r>
        <w:rPr>
          <w:rFonts w:ascii="宋体" w:hAnsi="宋体"/>
          <w:szCs w:val="21"/>
        </w:rPr>
        <w:t>2021</w:t>
      </w:r>
      <w:r>
        <w:rPr>
          <w:rFonts w:hint="eastAsia" w:ascii="宋体" w:hAnsi="宋体" w:cs="Arial"/>
          <w:szCs w:val="21"/>
        </w:rPr>
        <w:t>年</w:t>
      </w:r>
      <w:r>
        <w:rPr>
          <w:rFonts w:ascii="宋体" w:hAnsi="宋体" w:cs="Arial"/>
          <w:szCs w:val="21"/>
        </w:rPr>
        <w:t>12</w:t>
      </w:r>
      <w:r>
        <w:rPr>
          <w:rFonts w:hint="eastAsia" w:ascii="宋体" w:hAnsi="宋体" w:cs="Arial"/>
          <w:szCs w:val="21"/>
        </w:rPr>
        <w:t>月</w:t>
      </w:r>
      <w:r>
        <w:rPr>
          <w:rFonts w:ascii="宋体" w:hAnsi="宋体" w:cs="Arial"/>
          <w:szCs w:val="21"/>
        </w:rPr>
        <w:t>17</w:t>
      </w:r>
      <w:r>
        <w:rPr>
          <w:rFonts w:hint="eastAsia" w:ascii="宋体" w:hAnsi="宋体" w:cs="Arial"/>
          <w:szCs w:val="21"/>
        </w:rPr>
        <w:t>日</w:t>
      </w:r>
      <w:r>
        <w:rPr>
          <w:rFonts w:hint="eastAsia" w:ascii="宋体" w:hAnsi="宋体"/>
          <w:szCs w:val="21"/>
        </w:rPr>
        <w:t>9时30分截止后为谈判小组与谈判供应商谈判时间，具体时间由代理机构另行通知。地点：</w:t>
      </w:r>
      <w:r>
        <w:rPr>
          <w:rFonts w:hint="eastAsia" w:hAnsi="宋体"/>
          <w:szCs w:val="21"/>
        </w:rPr>
        <w:t>广西大德项目管理有限公司（柳州市潭中东路17号华信国际B座910）</w:t>
      </w:r>
      <w:r>
        <w:rPr>
          <w:rFonts w:hint="eastAsia" w:ascii="宋体" w:hAnsi="宋体"/>
          <w:szCs w:val="21"/>
        </w:rPr>
        <w:t>，参加谈判的法定代表人（负责人或自然人）或委托代理人必须持</w:t>
      </w:r>
      <w:r>
        <w:rPr>
          <w:rFonts w:hint="eastAsia" w:ascii="宋体" w:hAnsi="宋体"/>
          <w:b/>
          <w:szCs w:val="21"/>
        </w:rPr>
        <w:t>有效身份证原件</w:t>
      </w:r>
      <w:r>
        <w:rPr>
          <w:rFonts w:hint="eastAsia" w:ascii="宋体" w:hAnsi="宋体"/>
          <w:szCs w:val="21"/>
        </w:rPr>
        <w:t>依时到达指定地点谈判。</w:t>
      </w:r>
    </w:p>
    <w:p>
      <w:pPr>
        <w:spacing w:line="400" w:lineRule="exact"/>
        <w:ind w:firstLine="422"/>
        <w:rPr>
          <w:rFonts w:ascii="宋体" w:hAnsi="宋体"/>
          <w:szCs w:val="21"/>
        </w:rPr>
      </w:pPr>
      <w:r>
        <w:rPr>
          <w:rFonts w:hint="eastAsia" w:ascii="宋体" w:hAnsi="宋体"/>
          <w:b/>
          <w:szCs w:val="21"/>
        </w:rPr>
        <w:t>十、网上查询地址：</w:t>
      </w:r>
    </w:p>
    <w:p>
      <w:pPr>
        <w:wordWrap w:val="0"/>
        <w:spacing w:line="400" w:lineRule="exact"/>
        <w:ind w:firstLine="420"/>
        <w:rPr>
          <w:rFonts w:hAnsi="宋体" w:cs="Arial"/>
          <w:szCs w:val="21"/>
        </w:rPr>
      </w:pPr>
      <w:r>
        <w:rPr>
          <w:rFonts w:hint="eastAsia" w:ascii="宋体" w:hAnsi="宋体"/>
        </w:rPr>
        <w:t>中国采购与招标网(www.chinabidding.com.cn)、中国招标投标公共服务平台(www.cebpubservice.com)、广西壮族自治区招标投标公共服务平台(ztb.gxi.gov.cn)</w:t>
      </w:r>
    </w:p>
    <w:p>
      <w:pPr>
        <w:spacing w:line="400" w:lineRule="exact"/>
        <w:ind w:firstLine="422"/>
        <w:rPr>
          <w:rFonts w:ascii="宋体" w:hAnsi="宋体"/>
          <w:szCs w:val="21"/>
        </w:rPr>
      </w:pPr>
      <w:r>
        <w:rPr>
          <w:rFonts w:hint="eastAsia" w:ascii="宋体" w:hAnsi="宋体"/>
          <w:b/>
          <w:szCs w:val="21"/>
        </w:rPr>
        <w:t>十一、联系事项</w:t>
      </w:r>
      <w:r>
        <w:rPr>
          <w:rFonts w:hint="eastAsia" w:ascii="宋体" w:hAnsi="宋体"/>
          <w:szCs w:val="21"/>
        </w:rPr>
        <w:t>：</w:t>
      </w:r>
    </w:p>
    <w:p>
      <w:pPr>
        <w:snapToGrid w:val="0"/>
        <w:spacing w:line="400" w:lineRule="exact"/>
        <w:ind w:firstLine="424" w:firstLineChars="202"/>
        <w:jc w:val="left"/>
        <w:rPr>
          <w:rFonts w:ascii="宋体" w:hAnsi="宋体"/>
          <w:szCs w:val="21"/>
        </w:rPr>
      </w:pPr>
      <w:r>
        <w:rPr>
          <w:rFonts w:hint="eastAsia" w:ascii="宋体" w:hAnsi="宋体"/>
          <w:szCs w:val="21"/>
        </w:rPr>
        <w:t>1.采购人名称：柳州职业技术学院</w:t>
      </w:r>
    </w:p>
    <w:p>
      <w:pPr>
        <w:snapToGrid w:val="0"/>
        <w:spacing w:line="400" w:lineRule="exact"/>
        <w:ind w:firstLine="630" w:firstLineChars="300"/>
        <w:jc w:val="left"/>
        <w:rPr>
          <w:rFonts w:ascii="宋体" w:hAnsi="宋体"/>
          <w:szCs w:val="21"/>
        </w:rPr>
      </w:pPr>
      <w:r>
        <w:rPr>
          <w:rFonts w:hint="eastAsia" w:ascii="宋体" w:hAnsi="宋体"/>
          <w:szCs w:val="21"/>
        </w:rPr>
        <w:t>联系人：</w:t>
      </w:r>
      <w:r>
        <w:rPr>
          <w:rFonts w:hint="eastAsia" w:hAnsi="宋体"/>
        </w:rPr>
        <w:t>陈国银</w:t>
      </w:r>
      <w:r>
        <w:rPr>
          <w:rFonts w:hint="eastAsia" w:ascii="宋体" w:hAnsi="宋体"/>
          <w:szCs w:val="21"/>
        </w:rPr>
        <w:t xml:space="preserve">                     </w:t>
      </w:r>
      <w:r>
        <w:rPr>
          <w:rFonts w:ascii="宋体" w:hAnsi="宋体"/>
          <w:szCs w:val="21"/>
        </w:rPr>
        <w:t xml:space="preserve">        </w:t>
      </w:r>
      <w:r>
        <w:rPr>
          <w:rFonts w:hint="eastAsia" w:ascii="宋体" w:hAnsi="宋体"/>
          <w:szCs w:val="21"/>
        </w:rPr>
        <w:t>联系电话：</w:t>
      </w:r>
      <w:r>
        <w:rPr>
          <w:rFonts w:ascii="宋体" w:hAnsi="宋体"/>
          <w:szCs w:val="21"/>
        </w:rPr>
        <w:t>0772-3156307</w:t>
      </w:r>
    </w:p>
    <w:p>
      <w:pPr>
        <w:snapToGrid w:val="0"/>
        <w:spacing w:line="400" w:lineRule="exact"/>
        <w:ind w:firstLine="630" w:firstLineChars="300"/>
        <w:jc w:val="left"/>
        <w:rPr>
          <w:rFonts w:ascii="宋体" w:hAnsi="宋体"/>
          <w:szCs w:val="21"/>
        </w:rPr>
      </w:pPr>
      <w:r>
        <w:rPr>
          <w:rFonts w:hint="eastAsia" w:ascii="宋体" w:hAnsi="宋体"/>
          <w:szCs w:val="21"/>
        </w:rPr>
        <w:t>地址：</w:t>
      </w:r>
      <w:r>
        <w:rPr>
          <w:rFonts w:hint="eastAsia" w:ascii="宋体" w:hAnsi="宋体"/>
          <w:bCs/>
          <w:szCs w:val="21"/>
        </w:rPr>
        <w:t>柳州市社湾路28号</w:t>
      </w:r>
    </w:p>
    <w:p>
      <w:pPr>
        <w:snapToGrid w:val="0"/>
        <w:spacing w:line="400" w:lineRule="exact"/>
        <w:ind w:firstLine="424" w:firstLineChars="202"/>
        <w:jc w:val="left"/>
        <w:rPr>
          <w:rFonts w:ascii="宋体" w:hAnsi="宋体"/>
          <w:szCs w:val="21"/>
        </w:rPr>
      </w:pPr>
      <w:r>
        <w:rPr>
          <w:rFonts w:hint="eastAsia" w:ascii="宋体" w:hAnsi="宋体"/>
          <w:szCs w:val="21"/>
        </w:rPr>
        <w:t>2.采购代理机构名称：广西大德项目管理有限公司</w:t>
      </w:r>
    </w:p>
    <w:p>
      <w:pPr>
        <w:snapToGrid w:val="0"/>
        <w:spacing w:line="400" w:lineRule="exact"/>
        <w:ind w:firstLine="630" w:firstLineChars="300"/>
        <w:jc w:val="left"/>
        <w:rPr>
          <w:rFonts w:ascii="宋体" w:hAnsi="宋体"/>
          <w:szCs w:val="21"/>
        </w:rPr>
      </w:pPr>
      <w:r>
        <w:rPr>
          <w:rFonts w:hint="eastAsia" w:ascii="宋体" w:hAnsi="宋体"/>
          <w:szCs w:val="21"/>
        </w:rPr>
        <w:t>联系人：梁斌雄、韦华艳                     联系电话：0772-2120191</w:t>
      </w:r>
    </w:p>
    <w:p>
      <w:pPr>
        <w:snapToGrid w:val="0"/>
        <w:spacing w:line="400" w:lineRule="exact"/>
        <w:ind w:firstLine="630" w:firstLineChars="300"/>
        <w:jc w:val="left"/>
        <w:rPr>
          <w:rFonts w:ascii="宋体" w:hAnsi="宋体"/>
          <w:szCs w:val="21"/>
        </w:rPr>
      </w:pPr>
      <w:r>
        <w:rPr>
          <w:rFonts w:hint="eastAsia" w:ascii="宋体" w:hAnsi="宋体"/>
          <w:szCs w:val="21"/>
        </w:rPr>
        <w:t>地址：柳州市潭中东路</w:t>
      </w:r>
      <w:r>
        <w:rPr>
          <w:rFonts w:hint="eastAsia" w:hAnsi="宋体"/>
          <w:szCs w:val="21"/>
        </w:rPr>
        <w:t>17号华信国际B座910</w:t>
      </w:r>
    </w:p>
    <w:p>
      <w:pPr>
        <w:snapToGrid w:val="0"/>
        <w:spacing w:line="400" w:lineRule="exact"/>
        <w:ind w:left="238" w:firstLine="420"/>
        <w:jc w:val="right"/>
        <w:rPr>
          <w:rFonts w:ascii="宋体" w:hAnsi="宋体"/>
          <w:szCs w:val="21"/>
        </w:rPr>
      </w:pPr>
      <w:r>
        <w:rPr>
          <w:rFonts w:hint="eastAsia" w:ascii="宋体" w:hAnsi="宋体" w:cs="Arial"/>
          <w:szCs w:val="21"/>
        </w:rPr>
        <w:t>广西大德项目管理有限公司</w:t>
      </w:r>
    </w:p>
    <w:p>
      <w:pPr>
        <w:wordWrap w:val="0"/>
        <w:spacing w:line="400" w:lineRule="exact"/>
        <w:ind w:firstLine="420"/>
        <w:jc w:val="right"/>
        <w:rPr>
          <w:rFonts w:ascii="宋体" w:hAnsi="宋体" w:cs="Arial"/>
          <w:szCs w:val="21"/>
        </w:rPr>
      </w:pPr>
      <w:r>
        <w:rPr>
          <w:rFonts w:hint="eastAsia" w:ascii="宋体" w:hAnsi="宋体" w:cs="Arial"/>
          <w:szCs w:val="21"/>
        </w:rPr>
        <w:t xml:space="preserve">  </w:t>
      </w:r>
      <w:r>
        <w:rPr>
          <w:rFonts w:ascii="宋体" w:hAnsi="宋体"/>
          <w:szCs w:val="21"/>
        </w:rPr>
        <w:t>2021</w:t>
      </w:r>
      <w:r>
        <w:rPr>
          <w:rFonts w:hint="eastAsia" w:ascii="宋体" w:hAnsi="宋体" w:cs="Arial"/>
          <w:szCs w:val="21"/>
        </w:rPr>
        <w:t>年</w:t>
      </w:r>
      <w:r>
        <w:rPr>
          <w:rFonts w:ascii="宋体" w:hAnsi="宋体" w:cs="Arial"/>
          <w:szCs w:val="21"/>
        </w:rPr>
        <w:t>12</w:t>
      </w:r>
      <w:r>
        <w:rPr>
          <w:rFonts w:hint="eastAsia" w:ascii="宋体" w:hAnsi="宋体" w:cs="Arial"/>
          <w:szCs w:val="21"/>
        </w:rPr>
        <w:t>月</w:t>
      </w:r>
      <w:r>
        <w:rPr>
          <w:rFonts w:ascii="宋体" w:hAnsi="宋体" w:cs="Arial"/>
          <w:szCs w:val="21"/>
        </w:rPr>
        <w:t>13</w:t>
      </w:r>
      <w:r>
        <w:rPr>
          <w:rFonts w:hint="eastAsia" w:ascii="宋体" w:hAnsi="宋体" w:cs="Arial"/>
          <w:szCs w:val="21"/>
        </w:rPr>
        <w:t>日</w:t>
      </w:r>
    </w:p>
    <w:p>
      <w:pPr>
        <w:snapToGrid w:val="0"/>
        <w:spacing w:line="400" w:lineRule="exact"/>
        <w:ind w:firstLine="420" w:firstLineChars="200"/>
        <w:rPr>
          <w:rFonts w:asciiTheme="minorEastAsia" w:hAnsiTheme="minorEastAsia" w:eastAsiaTheme="minorEastAsia"/>
          <w:szCs w:val="21"/>
        </w:rPr>
      </w:pPr>
    </w:p>
    <w:sectPr>
      <w:footerReference r:id="rId3" w:type="default"/>
      <w:pgSz w:w="11906" w:h="16838"/>
      <w:pgMar w:top="1440" w:right="851" w:bottom="1440"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80FF94-65A2-4D1E-84E0-AB2B4CA67C80}">
  <ds:schemaRefs/>
</ds:datastoreItem>
</file>