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jc w:val="center"/>
        <w:rPr>
          <w:rFonts w:hAnsi="宋体"/>
          <w:b/>
          <w:bCs/>
          <w:sz w:val="32"/>
          <w:szCs w:val="32"/>
        </w:rPr>
      </w:pPr>
      <w:r>
        <w:rPr>
          <w:rFonts w:hint="eastAsia" w:hAnsi="宋体"/>
          <w:b/>
          <w:bCs/>
          <w:sz w:val="32"/>
          <w:szCs w:val="32"/>
        </w:rPr>
        <w:t>云之龙咨询集团有限公司关于社湾校区A区食堂一楼服务采购</w:t>
      </w:r>
      <w:r>
        <w:rPr>
          <w:rFonts w:hint="eastAsia" w:hAnsi="宋体"/>
          <w:b/>
          <w:bCs/>
          <w:sz w:val="32"/>
          <w:szCs w:val="32"/>
        </w:rPr>
        <w:tab/>
      </w:r>
      <w:r>
        <w:rPr>
          <w:rFonts w:hAnsi="宋体"/>
          <w:b/>
          <w:bCs/>
          <w:sz w:val="32"/>
          <w:szCs w:val="32"/>
        </w:rPr>
        <w:t>YLLZG20214030-LZFS</w:t>
      </w:r>
      <w:r>
        <w:rPr>
          <w:rFonts w:hint="eastAsia" w:hAnsi="宋体"/>
          <w:b/>
          <w:bCs/>
          <w:sz w:val="32"/>
          <w:szCs w:val="32"/>
        </w:rPr>
        <w:t>招标公告</w:t>
      </w:r>
    </w:p>
    <w:p>
      <w:pPr>
        <w:spacing w:line="360" w:lineRule="auto"/>
        <w:ind w:firstLine="482"/>
        <w:rPr>
          <w:rFonts w:ascii="宋体" w:hAnsi="宋体" w:cs="仿宋_GB2312"/>
          <w:kern w:val="0"/>
          <w:sz w:val="24"/>
        </w:rPr>
      </w:pPr>
      <w:r>
        <w:rPr>
          <w:rFonts w:hint="eastAsia" w:ascii="宋体" w:hAnsi="宋体" w:cs="仿宋_GB2312"/>
          <w:kern w:val="0"/>
          <w:sz w:val="24"/>
        </w:rPr>
        <w:t xml:space="preserve">云之龙咨询集团有限公司受柳州职业技术学院委托，就社湾校区A区食堂一楼服务采购项目进行公开招标采购，欢迎符合资格要求的供应商参加。 </w:t>
      </w:r>
    </w:p>
    <w:p>
      <w:pPr>
        <w:spacing w:line="360" w:lineRule="auto"/>
        <w:ind w:firstLine="482"/>
        <w:rPr>
          <w:rFonts w:ascii="宋体" w:hAnsi="宋体" w:cs="仿宋_GB2312"/>
          <w:b/>
          <w:kern w:val="0"/>
          <w:sz w:val="24"/>
        </w:rPr>
      </w:pPr>
      <w:r>
        <w:rPr>
          <w:rFonts w:hint="eastAsia" w:ascii="宋体" w:hAnsi="宋体" w:cs="仿宋_GB2312"/>
          <w:b/>
          <w:kern w:val="0"/>
          <w:sz w:val="24"/>
        </w:rPr>
        <w:t>一、招标项目名称及项目编号：</w:t>
      </w:r>
    </w:p>
    <w:p>
      <w:pPr>
        <w:spacing w:line="360" w:lineRule="auto"/>
        <w:ind w:firstLine="482"/>
        <w:rPr>
          <w:rFonts w:ascii="宋体" w:hAnsi="宋体" w:cs="仿宋_GB2312"/>
          <w:kern w:val="0"/>
          <w:sz w:val="24"/>
        </w:rPr>
      </w:pPr>
      <w:r>
        <w:rPr>
          <w:rFonts w:hint="eastAsia" w:ascii="宋体" w:hAnsi="宋体" w:cs="仿宋_GB2312"/>
          <w:kern w:val="0"/>
          <w:sz w:val="24"/>
        </w:rPr>
        <w:t>项目名称：社湾校区A区食堂一楼服务采购</w:t>
      </w:r>
    </w:p>
    <w:p>
      <w:pPr>
        <w:spacing w:line="360" w:lineRule="auto"/>
        <w:ind w:firstLine="482"/>
        <w:rPr>
          <w:rFonts w:ascii="宋体" w:hAnsi="宋体" w:cs="仿宋_GB2312"/>
          <w:kern w:val="0"/>
          <w:sz w:val="24"/>
        </w:rPr>
      </w:pPr>
      <w:r>
        <w:rPr>
          <w:rFonts w:hint="eastAsia" w:ascii="宋体" w:hAnsi="宋体" w:cs="仿宋_GB2312"/>
          <w:kern w:val="0"/>
          <w:sz w:val="24"/>
        </w:rPr>
        <w:t>项目编号：YLLZG20214030-LZFS</w:t>
      </w:r>
    </w:p>
    <w:p>
      <w:pPr>
        <w:spacing w:line="360" w:lineRule="auto"/>
        <w:ind w:firstLine="482"/>
        <w:rPr>
          <w:rFonts w:ascii="宋体" w:hAnsi="宋体" w:cs="仿宋_GB2312"/>
          <w:b/>
          <w:kern w:val="0"/>
          <w:sz w:val="24"/>
        </w:rPr>
      </w:pPr>
      <w:r>
        <w:rPr>
          <w:rFonts w:hint="eastAsia" w:ascii="宋体" w:hAnsi="宋体" w:cs="仿宋_GB2312"/>
          <w:b/>
          <w:kern w:val="0"/>
          <w:sz w:val="24"/>
        </w:rPr>
        <w:t>二、招标项目简要说明：</w:t>
      </w:r>
    </w:p>
    <w:p>
      <w:pPr>
        <w:spacing w:line="360" w:lineRule="auto"/>
        <w:ind w:firstLine="482"/>
        <w:rPr>
          <w:rFonts w:ascii="宋体" w:hAnsi="宋体" w:cs="仿宋_GB2312"/>
          <w:kern w:val="0"/>
          <w:sz w:val="24"/>
        </w:rPr>
      </w:pPr>
      <w:r>
        <w:rPr>
          <w:rFonts w:hint="eastAsia" w:ascii="宋体" w:hAnsi="宋体" w:cs="仿宋_GB2312"/>
          <w:kern w:val="0"/>
          <w:sz w:val="24"/>
        </w:rPr>
        <w:t>柳州职业技术学院是国家示范性高职院校，现有在校学生人数1.5万人和教职工约800人，设有两个校区，其中社湾校区：柳州市鱼峰区社湾路28号，约6000人，柳州职业技术学院社湾校区A区食堂一楼，就餐面积：370m</w:t>
      </w:r>
      <w:r>
        <w:rPr>
          <w:rFonts w:hint="eastAsia" w:ascii="宋体" w:hAnsi="宋体" w:cs="仿宋_GB2312"/>
          <w:kern w:val="0"/>
          <w:sz w:val="24"/>
          <w:vertAlign w:val="superscript"/>
        </w:rPr>
        <w:t>2</w:t>
      </w:r>
      <w:r>
        <w:rPr>
          <w:rFonts w:hint="eastAsia" w:ascii="宋体" w:hAnsi="宋体" w:cs="仿宋_GB2312"/>
          <w:kern w:val="0"/>
          <w:sz w:val="24"/>
        </w:rPr>
        <w:t>，建筑面积：492m</w:t>
      </w:r>
      <w:r>
        <w:rPr>
          <w:rFonts w:hint="eastAsia" w:ascii="宋体" w:hAnsi="宋体" w:cs="仿宋_GB2312"/>
          <w:kern w:val="0"/>
          <w:sz w:val="24"/>
          <w:vertAlign w:val="superscript"/>
        </w:rPr>
        <w:t>2</w:t>
      </w:r>
      <w:r>
        <w:rPr>
          <w:rFonts w:hint="eastAsia" w:ascii="宋体" w:hAnsi="宋体" w:cs="仿宋_GB2312"/>
          <w:kern w:val="0"/>
          <w:sz w:val="24"/>
        </w:rPr>
        <w:t>，如需进一步了解详细内容，详见招标文件。</w:t>
      </w:r>
    </w:p>
    <w:p>
      <w:pPr>
        <w:spacing w:line="360" w:lineRule="auto"/>
        <w:ind w:firstLine="482"/>
        <w:rPr>
          <w:rFonts w:ascii="宋体" w:hAnsi="宋体" w:cs="仿宋_GB2312"/>
          <w:b/>
          <w:kern w:val="0"/>
          <w:sz w:val="24"/>
        </w:rPr>
      </w:pPr>
      <w:r>
        <w:rPr>
          <w:rFonts w:hint="eastAsia" w:ascii="宋体" w:hAnsi="宋体" w:cs="仿宋_GB2312"/>
          <w:b/>
          <w:kern w:val="0"/>
          <w:sz w:val="24"/>
        </w:rPr>
        <w:t>三、投标人资格：</w:t>
      </w:r>
    </w:p>
    <w:p>
      <w:pPr>
        <w:spacing w:line="360" w:lineRule="auto"/>
        <w:ind w:firstLine="482"/>
        <w:rPr>
          <w:rFonts w:ascii="宋体" w:hAnsi="宋体" w:cs="仿宋_GB2312"/>
          <w:kern w:val="0"/>
          <w:sz w:val="24"/>
        </w:rPr>
      </w:pPr>
      <w:r>
        <w:rPr>
          <w:rFonts w:hint="eastAsia" w:ascii="宋体" w:hAnsi="宋体" w:cs="仿宋_GB2312"/>
          <w:kern w:val="0"/>
          <w:sz w:val="24"/>
        </w:rPr>
        <w:t>1.本次招标要求投标人具备独立承担民事责任的能力并能在国内合法提供本项目要求服务的供应商。</w:t>
      </w:r>
    </w:p>
    <w:p>
      <w:pPr>
        <w:spacing w:line="360" w:lineRule="auto"/>
        <w:ind w:firstLine="482"/>
        <w:rPr>
          <w:rFonts w:ascii="宋体" w:hAnsi="宋体" w:cs="仿宋_GB2312"/>
          <w:kern w:val="0"/>
          <w:sz w:val="24"/>
        </w:rPr>
      </w:pPr>
      <w:r>
        <w:rPr>
          <w:rFonts w:hint="eastAsia" w:ascii="宋体" w:hAnsi="宋体" w:cs="仿宋_GB2312"/>
          <w:kern w:val="0"/>
          <w:sz w:val="24"/>
        </w:rPr>
        <w:t>2</w:t>
      </w:r>
      <w:r>
        <w:rPr>
          <w:rFonts w:ascii="宋体" w:hAnsi="宋体" w:cs="仿宋_GB2312"/>
          <w:kern w:val="0"/>
          <w:sz w:val="24"/>
        </w:rPr>
        <w:t>.</w:t>
      </w:r>
      <w:r>
        <w:rPr>
          <w:rFonts w:hint="eastAsia" w:ascii="宋体" w:hAnsi="宋体" w:cs="仿宋_GB2312"/>
          <w:kern w:val="0"/>
          <w:sz w:val="24"/>
        </w:rPr>
        <w:t>投标人具备餐饮业经营资格，持有效的《食品经营许可证》（或尚在有效期内的原《餐饮服务许可证》。</w:t>
      </w:r>
    </w:p>
    <w:p>
      <w:pPr>
        <w:spacing w:line="360" w:lineRule="auto"/>
        <w:ind w:firstLine="482"/>
        <w:rPr>
          <w:rFonts w:ascii="宋体" w:hAnsi="宋体" w:cs="仿宋_GB2312"/>
          <w:kern w:val="0"/>
          <w:sz w:val="24"/>
        </w:rPr>
      </w:pPr>
      <w:r>
        <w:rPr>
          <w:rFonts w:ascii="宋体" w:hAnsi="宋体" w:cs="仿宋_GB2312"/>
          <w:kern w:val="0"/>
          <w:sz w:val="24"/>
        </w:rPr>
        <w:t>3</w:t>
      </w:r>
      <w:r>
        <w:rPr>
          <w:rFonts w:hint="eastAsia" w:ascii="宋体" w:hAnsi="宋体" w:cs="仿宋_GB2312"/>
          <w:kern w:val="0"/>
          <w:sz w:val="24"/>
        </w:rPr>
        <w:t>.投标人具有依法缴纳税收和社会保障资金的良好记录；以及良好的商业信誉，在以往餐饮经营中无任何食品安全、公共安全等方面的不良记录。</w:t>
      </w:r>
    </w:p>
    <w:p>
      <w:pPr>
        <w:spacing w:line="360" w:lineRule="auto"/>
        <w:ind w:firstLine="482"/>
        <w:rPr>
          <w:rFonts w:ascii="宋体" w:hAnsi="宋体" w:cs="仿宋_GB2312"/>
          <w:kern w:val="0"/>
          <w:sz w:val="24"/>
        </w:rPr>
      </w:pPr>
      <w:r>
        <w:rPr>
          <w:rFonts w:hint="eastAsia" w:ascii="宋体" w:hAnsi="宋体" w:cs="仿宋_GB2312"/>
          <w:kern w:val="0"/>
          <w:sz w:val="24"/>
        </w:rPr>
        <w:t>4</w:t>
      </w:r>
      <w:r>
        <w:rPr>
          <w:rFonts w:ascii="宋体" w:hAnsi="宋体" w:cs="仿宋_GB2312"/>
          <w:kern w:val="0"/>
          <w:sz w:val="24"/>
        </w:rPr>
        <w:t>.</w:t>
      </w:r>
      <w:r>
        <w:rPr>
          <w:rFonts w:hint="eastAsia" w:ascii="宋体" w:hAnsi="宋体" w:cs="仿宋_GB2312"/>
          <w:kern w:val="0"/>
          <w:sz w:val="24"/>
        </w:rPr>
        <w:t>投标人具有健全的财务会计制度和良好的财务状况；</w:t>
      </w:r>
    </w:p>
    <w:p>
      <w:pPr>
        <w:spacing w:line="360" w:lineRule="auto"/>
        <w:ind w:firstLine="482"/>
        <w:rPr>
          <w:rFonts w:ascii="宋体" w:hAnsi="宋体" w:cs="仿宋_GB2312"/>
          <w:kern w:val="0"/>
          <w:sz w:val="24"/>
        </w:rPr>
      </w:pPr>
      <w:r>
        <w:rPr>
          <w:rFonts w:ascii="宋体" w:hAnsi="宋体" w:cs="仿宋_GB2312"/>
          <w:kern w:val="0"/>
          <w:sz w:val="24"/>
        </w:rPr>
        <w:t>5.</w:t>
      </w:r>
      <w:r>
        <w:rPr>
          <w:rFonts w:hint="eastAsia" w:ascii="宋体" w:hAnsi="宋体" w:cs="仿宋_GB2312"/>
          <w:kern w:val="0"/>
          <w:sz w:val="24"/>
        </w:rPr>
        <w:t>投标人在“信用中国网”查询中未被列入失信被执行人或重大税收违法案件当事人名单。</w:t>
      </w:r>
    </w:p>
    <w:p>
      <w:pPr>
        <w:spacing w:line="360" w:lineRule="auto"/>
        <w:ind w:firstLine="482"/>
        <w:rPr>
          <w:rFonts w:ascii="宋体" w:hAnsi="宋体" w:cs="仿宋_GB2312"/>
          <w:kern w:val="0"/>
          <w:sz w:val="24"/>
        </w:rPr>
      </w:pPr>
      <w:r>
        <w:rPr>
          <w:rFonts w:ascii="宋体" w:hAnsi="宋体" w:cs="仿宋_GB2312"/>
          <w:kern w:val="0"/>
          <w:sz w:val="24"/>
        </w:rPr>
        <w:t>6.</w:t>
      </w:r>
      <w:r>
        <w:rPr>
          <w:rFonts w:hint="eastAsia" w:ascii="宋体" w:hAnsi="宋体" w:cs="仿宋_GB2312"/>
          <w:b/>
          <w:bCs/>
          <w:kern w:val="0"/>
          <w:sz w:val="24"/>
        </w:rPr>
        <w:t>现已经在为采购人提供经营服务的商家（公司）不得参与投标。</w:t>
      </w:r>
    </w:p>
    <w:p>
      <w:pPr>
        <w:spacing w:line="360" w:lineRule="auto"/>
        <w:ind w:firstLine="482"/>
        <w:rPr>
          <w:rFonts w:ascii="宋体" w:hAnsi="宋体" w:cs="仿宋_GB2312"/>
          <w:kern w:val="0"/>
          <w:sz w:val="24"/>
        </w:rPr>
      </w:pPr>
      <w:r>
        <w:rPr>
          <w:rFonts w:ascii="宋体" w:hAnsi="宋体" w:cs="仿宋_GB2312"/>
          <w:kern w:val="0"/>
          <w:sz w:val="24"/>
        </w:rPr>
        <w:t>7</w:t>
      </w:r>
      <w:r>
        <w:rPr>
          <w:rFonts w:hint="eastAsia" w:ascii="宋体" w:hAnsi="宋体" w:cs="仿宋_GB2312"/>
          <w:kern w:val="0"/>
          <w:sz w:val="24"/>
        </w:rPr>
        <w:t>.本项目不接受联合体投标。</w:t>
      </w:r>
    </w:p>
    <w:p>
      <w:pPr>
        <w:spacing w:line="360" w:lineRule="auto"/>
        <w:ind w:firstLine="482"/>
        <w:rPr>
          <w:rFonts w:ascii="宋体" w:hAnsi="宋体" w:cs="仿宋_GB2312"/>
          <w:b/>
          <w:bCs/>
          <w:kern w:val="0"/>
          <w:sz w:val="24"/>
        </w:rPr>
      </w:pPr>
      <w:r>
        <w:rPr>
          <w:rFonts w:hint="eastAsia" w:ascii="宋体" w:hAnsi="宋体" w:cs="仿宋_GB2312"/>
          <w:b/>
          <w:bCs/>
          <w:kern w:val="0"/>
          <w:sz w:val="24"/>
        </w:rPr>
        <w:t>四、招标文件的获取</w:t>
      </w:r>
    </w:p>
    <w:p>
      <w:pPr>
        <w:spacing w:line="360" w:lineRule="auto"/>
        <w:ind w:firstLine="482"/>
        <w:rPr>
          <w:rFonts w:ascii="宋体" w:hAnsi="宋体" w:cs="仿宋_GB2312"/>
          <w:bCs/>
          <w:kern w:val="0"/>
          <w:sz w:val="24"/>
        </w:rPr>
      </w:pPr>
      <w:r>
        <w:rPr>
          <w:rFonts w:ascii="宋体" w:hAnsi="宋体" w:cs="仿宋_GB2312"/>
          <w:bCs/>
          <w:kern w:val="0"/>
          <w:sz w:val="24"/>
        </w:rPr>
        <w:t>1.</w:t>
      </w:r>
      <w:r>
        <w:rPr>
          <w:rFonts w:hint="eastAsia" w:ascii="宋体" w:hAnsi="宋体" w:cs="仿宋_GB2312"/>
          <w:bCs/>
          <w:kern w:val="0"/>
          <w:sz w:val="24"/>
        </w:rPr>
        <w:t>获取时间：发布招标公告之时起至2021年</w:t>
      </w:r>
      <w:r>
        <w:rPr>
          <w:rFonts w:ascii="宋体" w:hAnsi="宋体" w:cs="仿宋_GB2312"/>
          <w:bCs/>
          <w:kern w:val="0"/>
          <w:sz w:val="24"/>
        </w:rPr>
        <w:t>8</w:t>
      </w:r>
      <w:r>
        <w:rPr>
          <w:rFonts w:hint="eastAsia" w:ascii="宋体" w:hAnsi="宋体" w:cs="仿宋_GB2312"/>
          <w:bCs/>
          <w:kern w:val="0"/>
          <w:sz w:val="24"/>
        </w:rPr>
        <w:t>月</w:t>
      </w:r>
      <w:r>
        <w:rPr>
          <w:rFonts w:hint="eastAsia" w:ascii="宋体" w:hAnsi="宋体" w:cs="仿宋_GB2312"/>
          <w:bCs/>
          <w:kern w:val="0"/>
          <w:sz w:val="24"/>
          <w:lang w:val="en-US" w:eastAsia="zh-CN"/>
        </w:rPr>
        <w:t>13</w:t>
      </w:r>
      <w:bookmarkStart w:id="0" w:name="_GoBack"/>
      <w:bookmarkEnd w:id="0"/>
      <w:r>
        <w:rPr>
          <w:rFonts w:hint="eastAsia" w:ascii="宋体" w:hAnsi="宋体" w:cs="仿宋_GB2312"/>
          <w:bCs/>
          <w:kern w:val="0"/>
          <w:sz w:val="24"/>
        </w:rPr>
        <w:t>日止（法定公休日、法定节假日除外），每日上午8时至12时，下午3时至5时（北京时间，下同）。</w:t>
      </w:r>
    </w:p>
    <w:p>
      <w:pPr>
        <w:spacing w:line="360" w:lineRule="auto"/>
        <w:ind w:firstLine="482"/>
        <w:rPr>
          <w:rFonts w:ascii="宋体" w:hAnsi="宋体" w:cs="仿宋_GB2312"/>
          <w:bCs/>
          <w:kern w:val="0"/>
          <w:sz w:val="24"/>
        </w:rPr>
      </w:pPr>
      <w:r>
        <w:rPr>
          <w:rFonts w:ascii="宋体" w:hAnsi="宋体" w:cs="仿宋_GB2312"/>
          <w:bCs/>
          <w:kern w:val="0"/>
          <w:sz w:val="24"/>
        </w:rPr>
        <w:t>2.</w:t>
      </w:r>
      <w:r>
        <w:rPr>
          <w:rFonts w:hint="eastAsia" w:ascii="宋体" w:hAnsi="宋体" w:cs="仿宋_GB2312"/>
          <w:bCs/>
          <w:kern w:val="0"/>
          <w:sz w:val="24"/>
        </w:rPr>
        <w:t>获取地点：云之龙咨询集团有限公司（广西柳州市滨江东路16号金沙角三区211-218室）。</w:t>
      </w:r>
    </w:p>
    <w:p>
      <w:pPr>
        <w:spacing w:line="360" w:lineRule="auto"/>
        <w:ind w:firstLine="482"/>
        <w:rPr>
          <w:rFonts w:ascii="宋体" w:hAnsi="宋体" w:cs="仿宋_GB2312"/>
          <w:kern w:val="0"/>
          <w:sz w:val="24"/>
        </w:rPr>
      </w:pPr>
      <w:r>
        <w:rPr>
          <w:rFonts w:ascii="宋体" w:hAnsi="宋体" w:cs="仿宋_GB2312"/>
          <w:bCs/>
          <w:kern w:val="0"/>
          <w:sz w:val="24"/>
        </w:rPr>
        <w:t>3.</w:t>
      </w:r>
      <w:r>
        <w:rPr>
          <w:rFonts w:hint="eastAsia" w:ascii="宋体" w:hAnsi="宋体" w:cs="仿宋_GB2312"/>
          <w:bCs/>
          <w:kern w:val="0"/>
          <w:sz w:val="24"/>
        </w:rPr>
        <w:t>招标文件每套售价</w:t>
      </w:r>
      <w:r>
        <w:rPr>
          <w:rFonts w:ascii="宋体" w:hAnsi="宋体" w:cs="仿宋_GB2312"/>
          <w:bCs/>
          <w:kern w:val="0"/>
          <w:sz w:val="24"/>
        </w:rPr>
        <w:t>300.00</w:t>
      </w:r>
      <w:r>
        <w:rPr>
          <w:rFonts w:hint="eastAsia" w:ascii="宋体" w:hAnsi="宋体" w:cs="仿宋_GB2312"/>
          <w:bCs/>
          <w:kern w:val="0"/>
          <w:sz w:val="24"/>
        </w:rPr>
        <w:t>元</w:t>
      </w:r>
      <w:r>
        <w:rPr>
          <w:rFonts w:hint="eastAsia" w:ascii="宋体" w:hAnsi="宋体" w:cs="仿宋_GB2312"/>
          <w:kern w:val="0"/>
          <w:sz w:val="24"/>
        </w:rPr>
        <w:t>；不代办邮寄，招标文件售后不退。</w:t>
      </w:r>
    </w:p>
    <w:p>
      <w:pPr>
        <w:spacing w:line="360" w:lineRule="auto"/>
        <w:ind w:firstLine="482"/>
        <w:rPr>
          <w:rFonts w:ascii="宋体" w:hAnsi="宋体" w:cs="仿宋_GB2312"/>
          <w:bCs/>
          <w:kern w:val="0"/>
          <w:sz w:val="24"/>
        </w:rPr>
      </w:pPr>
      <w:r>
        <w:rPr>
          <w:rFonts w:hint="eastAsia" w:ascii="宋体" w:hAnsi="宋体" w:cs="Tahoma"/>
          <w:b/>
          <w:bCs/>
          <w:kern w:val="0"/>
          <w:sz w:val="24"/>
        </w:rPr>
        <w:t>注：投标人在获取招标文件时，须提交有效的营业执照副本复印件、经办人有效的身份证正反面复印件各一份，已获取招标文件的投标人不等于符合本项目的投标人资格。</w:t>
      </w:r>
    </w:p>
    <w:p>
      <w:pPr>
        <w:spacing w:line="360" w:lineRule="auto"/>
        <w:ind w:firstLine="482"/>
        <w:rPr>
          <w:rFonts w:ascii="宋体" w:hAnsi="宋体" w:cs="Arial"/>
          <w:kern w:val="0"/>
          <w:sz w:val="24"/>
        </w:rPr>
      </w:pPr>
      <w:r>
        <w:rPr>
          <w:rFonts w:hint="eastAsia" w:ascii="宋体" w:hAnsi="宋体" w:cs="Arial"/>
          <w:b/>
          <w:kern w:val="0"/>
          <w:sz w:val="24"/>
        </w:rPr>
        <w:t>五、投标保证金：</w:t>
      </w:r>
      <w:r>
        <w:rPr>
          <w:rFonts w:hint="eastAsia" w:ascii="宋体" w:hAnsi="宋体" w:cs="Arial"/>
          <w:kern w:val="0"/>
          <w:sz w:val="24"/>
        </w:rPr>
        <w:t>人民币伍万元整（¥</w:t>
      </w:r>
      <w:r>
        <w:rPr>
          <w:rFonts w:ascii="宋体" w:hAnsi="宋体" w:cs="Arial"/>
          <w:kern w:val="0"/>
          <w:sz w:val="24"/>
        </w:rPr>
        <w:t>50</w:t>
      </w:r>
      <w:r>
        <w:rPr>
          <w:rFonts w:hint="eastAsia" w:ascii="宋体" w:hAnsi="宋体" w:cs="Arial"/>
          <w:kern w:val="0"/>
          <w:sz w:val="24"/>
        </w:rPr>
        <w:t>000.00）</w:t>
      </w:r>
    </w:p>
    <w:p>
      <w:pPr>
        <w:spacing w:line="360" w:lineRule="auto"/>
        <w:ind w:firstLine="424" w:firstLineChars="177"/>
        <w:rPr>
          <w:rFonts w:ascii="宋体" w:hAnsi="宋体" w:cs="Arial"/>
          <w:kern w:val="0"/>
          <w:sz w:val="24"/>
        </w:rPr>
      </w:pPr>
      <w:r>
        <w:rPr>
          <w:rFonts w:hint="eastAsia" w:ascii="宋体" w:hAnsi="宋体" w:cs="Arial"/>
          <w:kern w:val="0"/>
          <w:sz w:val="24"/>
        </w:rPr>
        <w:t>投标保证金递交方式：转账或电汇形式。保证金规定递交时间：投标截止时间前（以银行入帐时间为准），投标人在规定时间前将投标保证金从投标人的银行账户以转账或电汇形式转出并到达云之龙咨询集团有限公司指定账户【开户银行：中信银行南宁东葛支行，开户名称：云之龙咨询集团有限公司柳州分公司，银行账号：8113 0010 1450 0074 537】。</w:t>
      </w:r>
    </w:p>
    <w:p>
      <w:pPr>
        <w:spacing w:line="360" w:lineRule="auto"/>
        <w:ind w:firstLine="482"/>
        <w:rPr>
          <w:rFonts w:ascii="宋体" w:hAnsi="宋体" w:cs="Arial"/>
          <w:kern w:val="0"/>
          <w:sz w:val="24"/>
        </w:rPr>
      </w:pPr>
      <w:r>
        <w:rPr>
          <w:rFonts w:hint="eastAsia" w:ascii="宋体" w:hAnsi="宋体" w:cs="Tahoma"/>
          <w:b/>
          <w:bCs/>
          <w:kern w:val="0"/>
          <w:sz w:val="24"/>
        </w:rPr>
        <w:t>注：</w:t>
      </w:r>
      <w:r>
        <w:rPr>
          <w:rFonts w:hint="eastAsia" w:ascii="宋体" w:hAnsi="宋体" w:cs="宋体"/>
          <w:b/>
          <w:kern w:val="0"/>
          <w:sz w:val="24"/>
        </w:rPr>
        <w:t>本项目不接受现金形式或从个人账户转出的投标保证金。</w:t>
      </w:r>
    </w:p>
    <w:p>
      <w:pPr>
        <w:spacing w:line="360" w:lineRule="auto"/>
        <w:ind w:firstLine="482"/>
        <w:rPr>
          <w:rFonts w:ascii="宋体" w:hAnsi="宋体" w:cs="Arial"/>
          <w:b/>
          <w:kern w:val="0"/>
          <w:sz w:val="24"/>
        </w:rPr>
      </w:pPr>
      <w:r>
        <w:rPr>
          <w:rFonts w:hint="eastAsia" w:ascii="宋体" w:hAnsi="宋体" w:cs="Arial"/>
          <w:b/>
          <w:kern w:val="0"/>
          <w:sz w:val="24"/>
        </w:rPr>
        <w:t>六、投标文件递交起止时间、投标截止时间和地点</w:t>
      </w:r>
    </w:p>
    <w:p>
      <w:pPr>
        <w:spacing w:line="360" w:lineRule="auto"/>
        <w:ind w:firstLine="482"/>
        <w:rPr>
          <w:rFonts w:ascii="宋体" w:hAnsi="宋体" w:cs="仿宋_GB2312"/>
          <w:kern w:val="0"/>
          <w:sz w:val="24"/>
        </w:rPr>
      </w:pPr>
      <w:r>
        <w:rPr>
          <w:rFonts w:hint="eastAsia" w:ascii="宋体" w:hAnsi="宋体" w:cs="仿宋_GB2312"/>
          <w:kern w:val="0"/>
          <w:sz w:val="24"/>
        </w:rPr>
        <w:t>投标文件递交起止时间：</w:t>
      </w:r>
      <w:r>
        <w:rPr>
          <w:rFonts w:hint="eastAsia" w:ascii="宋体" w:hAnsi="宋体" w:cs="Arial"/>
          <w:kern w:val="0"/>
          <w:sz w:val="24"/>
        </w:rPr>
        <w:t>20</w:t>
      </w:r>
      <w:r>
        <w:rPr>
          <w:rFonts w:ascii="宋体" w:hAnsi="宋体" w:cs="Arial"/>
          <w:kern w:val="0"/>
          <w:sz w:val="24"/>
        </w:rPr>
        <w:t>2</w:t>
      </w:r>
      <w:r>
        <w:rPr>
          <w:rFonts w:hint="eastAsia" w:ascii="宋体" w:hAnsi="宋体" w:cs="Arial"/>
          <w:kern w:val="0"/>
          <w:sz w:val="24"/>
        </w:rPr>
        <w:t>1年</w:t>
      </w:r>
      <w:r>
        <w:rPr>
          <w:rFonts w:ascii="宋体" w:hAnsi="宋体" w:cs="Arial"/>
          <w:kern w:val="0"/>
          <w:sz w:val="24"/>
        </w:rPr>
        <w:t>8</w:t>
      </w:r>
      <w:r>
        <w:rPr>
          <w:rFonts w:hint="eastAsia" w:ascii="宋体" w:hAnsi="宋体" w:cs="Arial"/>
          <w:kern w:val="0"/>
          <w:sz w:val="24"/>
        </w:rPr>
        <w:t>月</w:t>
      </w:r>
      <w:r>
        <w:rPr>
          <w:rFonts w:hint="eastAsia" w:ascii="宋体" w:hAnsi="宋体" w:cs="Arial"/>
          <w:kern w:val="0"/>
          <w:sz w:val="24"/>
          <w:lang w:val="en-US" w:eastAsia="zh-CN"/>
        </w:rPr>
        <w:t>19</w:t>
      </w:r>
      <w:r>
        <w:rPr>
          <w:rFonts w:hint="eastAsia" w:ascii="宋体" w:hAnsi="宋体" w:cs="Arial"/>
          <w:kern w:val="0"/>
          <w:sz w:val="24"/>
        </w:rPr>
        <w:t>日</w:t>
      </w:r>
      <w:r>
        <w:rPr>
          <w:rFonts w:hint="eastAsia" w:ascii="宋体" w:hAnsi="宋体" w:cs="仿宋_GB2312"/>
          <w:kern w:val="0"/>
          <w:sz w:val="24"/>
        </w:rPr>
        <w:t>9时00分起至9时30分止</w:t>
      </w:r>
    </w:p>
    <w:p>
      <w:pPr>
        <w:spacing w:line="360" w:lineRule="auto"/>
        <w:ind w:firstLine="482"/>
        <w:rPr>
          <w:rFonts w:ascii="宋体" w:hAnsi="宋体" w:cs="仿宋_GB2312"/>
          <w:kern w:val="0"/>
          <w:sz w:val="24"/>
        </w:rPr>
      </w:pPr>
      <w:r>
        <w:rPr>
          <w:rFonts w:hint="eastAsia" w:ascii="宋体" w:hAnsi="宋体" w:cs="仿宋_GB2312"/>
          <w:kern w:val="0"/>
          <w:sz w:val="24"/>
        </w:rPr>
        <w:t>投标截止时间：</w:t>
      </w:r>
      <w:r>
        <w:rPr>
          <w:rFonts w:hint="eastAsia" w:ascii="宋体" w:hAnsi="宋体" w:cs="Arial"/>
          <w:kern w:val="0"/>
          <w:sz w:val="24"/>
        </w:rPr>
        <w:t>20</w:t>
      </w:r>
      <w:r>
        <w:rPr>
          <w:rFonts w:ascii="宋体" w:hAnsi="宋体" w:cs="Arial"/>
          <w:kern w:val="0"/>
          <w:sz w:val="24"/>
        </w:rPr>
        <w:t>2</w:t>
      </w:r>
      <w:r>
        <w:rPr>
          <w:rFonts w:hint="eastAsia" w:ascii="宋体" w:hAnsi="宋体" w:cs="Arial"/>
          <w:kern w:val="0"/>
          <w:sz w:val="24"/>
        </w:rPr>
        <w:t>1年</w:t>
      </w:r>
      <w:r>
        <w:rPr>
          <w:rFonts w:ascii="宋体" w:hAnsi="宋体" w:cs="Arial"/>
          <w:kern w:val="0"/>
          <w:sz w:val="24"/>
        </w:rPr>
        <w:t>8</w:t>
      </w:r>
      <w:r>
        <w:rPr>
          <w:rFonts w:hint="eastAsia" w:ascii="宋体" w:hAnsi="宋体" w:cs="Arial"/>
          <w:kern w:val="0"/>
          <w:sz w:val="24"/>
        </w:rPr>
        <w:t>月</w:t>
      </w:r>
      <w:r>
        <w:rPr>
          <w:rFonts w:hint="eastAsia" w:ascii="宋体" w:hAnsi="宋体" w:cs="Arial"/>
          <w:kern w:val="0"/>
          <w:sz w:val="24"/>
          <w:lang w:val="en-US" w:eastAsia="zh-CN"/>
        </w:rPr>
        <w:t>19</w:t>
      </w:r>
      <w:r>
        <w:rPr>
          <w:rFonts w:hint="eastAsia" w:ascii="宋体" w:hAnsi="宋体" w:cs="Arial"/>
          <w:kern w:val="0"/>
          <w:sz w:val="24"/>
        </w:rPr>
        <w:t>日</w:t>
      </w:r>
      <w:r>
        <w:rPr>
          <w:rFonts w:hint="eastAsia" w:ascii="宋体" w:hAnsi="宋体" w:cs="仿宋_GB2312"/>
          <w:kern w:val="0"/>
          <w:sz w:val="24"/>
        </w:rPr>
        <w:t>9时30分</w:t>
      </w:r>
    </w:p>
    <w:p>
      <w:pPr>
        <w:spacing w:line="360" w:lineRule="auto"/>
        <w:ind w:firstLine="482"/>
        <w:rPr>
          <w:rFonts w:ascii="宋体" w:hAnsi="宋体" w:cs="仿宋_GB2312"/>
          <w:kern w:val="0"/>
          <w:sz w:val="24"/>
        </w:rPr>
      </w:pPr>
      <w:r>
        <w:rPr>
          <w:rFonts w:hint="eastAsia" w:ascii="宋体" w:hAnsi="宋体" w:cs="仿宋_GB2312"/>
          <w:kern w:val="0"/>
          <w:sz w:val="24"/>
        </w:rPr>
        <w:t>投标文件递交地点：</w:t>
      </w:r>
      <w:r>
        <w:rPr>
          <w:rFonts w:hint="eastAsia" w:ascii="宋体" w:hAnsi="宋体" w:cs="仿宋_GB2312"/>
          <w:bCs/>
          <w:kern w:val="0"/>
          <w:sz w:val="24"/>
        </w:rPr>
        <w:t>云之龙咨询集团有限公司（广西柳州市滨江东路16号金沙角三区211-218室）</w:t>
      </w:r>
      <w:r>
        <w:rPr>
          <w:rFonts w:hint="eastAsia" w:ascii="宋体" w:hAnsi="宋体" w:cs="仿宋_GB2312"/>
          <w:kern w:val="0"/>
          <w:sz w:val="24"/>
        </w:rPr>
        <w:t>，逾期送达或未按照招标文件要求递交、密封的投标文件，将予以拒收。</w:t>
      </w:r>
    </w:p>
    <w:p>
      <w:pPr>
        <w:spacing w:line="360" w:lineRule="auto"/>
        <w:ind w:firstLine="482"/>
        <w:rPr>
          <w:rFonts w:ascii="宋体" w:hAnsi="宋体" w:cs="Arial"/>
          <w:b/>
          <w:kern w:val="0"/>
          <w:sz w:val="24"/>
        </w:rPr>
      </w:pPr>
      <w:r>
        <w:rPr>
          <w:rFonts w:hint="eastAsia" w:ascii="宋体" w:hAnsi="宋体" w:cs="Arial"/>
          <w:b/>
          <w:kern w:val="0"/>
          <w:sz w:val="24"/>
        </w:rPr>
        <w:t>七、开标时间及地点：</w:t>
      </w:r>
    </w:p>
    <w:p>
      <w:pPr>
        <w:spacing w:line="360" w:lineRule="auto"/>
        <w:ind w:firstLine="482"/>
        <w:rPr>
          <w:rFonts w:ascii="宋体" w:hAnsi="宋体" w:cs="Arial"/>
          <w:kern w:val="0"/>
          <w:sz w:val="24"/>
        </w:rPr>
      </w:pPr>
      <w:r>
        <w:rPr>
          <w:rFonts w:hint="eastAsia" w:ascii="宋体" w:hAnsi="宋体" w:cs="Arial"/>
          <w:kern w:val="0"/>
          <w:sz w:val="24"/>
        </w:rPr>
        <w:t>开标时间：20</w:t>
      </w:r>
      <w:r>
        <w:rPr>
          <w:rFonts w:ascii="宋体" w:hAnsi="宋体" w:cs="Arial"/>
          <w:kern w:val="0"/>
          <w:sz w:val="24"/>
        </w:rPr>
        <w:t>2</w:t>
      </w:r>
      <w:r>
        <w:rPr>
          <w:rFonts w:hint="eastAsia" w:ascii="宋体" w:hAnsi="宋体" w:cs="Arial"/>
          <w:kern w:val="0"/>
          <w:sz w:val="24"/>
        </w:rPr>
        <w:t>1年</w:t>
      </w:r>
      <w:r>
        <w:rPr>
          <w:rFonts w:ascii="宋体" w:hAnsi="宋体" w:cs="Arial"/>
          <w:kern w:val="0"/>
          <w:sz w:val="24"/>
        </w:rPr>
        <w:t>8</w:t>
      </w:r>
      <w:r>
        <w:rPr>
          <w:rFonts w:hint="eastAsia" w:ascii="宋体" w:hAnsi="宋体" w:cs="Arial"/>
          <w:kern w:val="0"/>
          <w:sz w:val="24"/>
        </w:rPr>
        <w:t>月</w:t>
      </w:r>
      <w:r>
        <w:rPr>
          <w:rFonts w:hint="eastAsia" w:ascii="宋体" w:hAnsi="宋体" w:cs="Arial"/>
          <w:kern w:val="0"/>
          <w:sz w:val="24"/>
          <w:lang w:val="en-US" w:eastAsia="zh-CN"/>
        </w:rPr>
        <w:t>19</w:t>
      </w:r>
      <w:r>
        <w:rPr>
          <w:rFonts w:hint="eastAsia" w:ascii="宋体" w:hAnsi="宋体" w:cs="Arial"/>
          <w:kern w:val="0"/>
          <w:sz w:val="24"/>
        </w:rPr>
        <w:t>日9时30分</w:t>
      </w:r>
      <w:r>
        <w:rPr>
          <w:rFonts w:hint="eastAsia" w:ascii="宋体" w:hAnsi="宋体" w:cs="仿宋_GB2312"/>
          <w:kern w:val="0"/>
          <w:sz w:val="24"/>
        </w:rPr>
        <w:t>（同投标截止时间）</w:t>
      </w:r>
    </w:p>
    <w:p>
      <w:pPr>
        <w:spacing w:line="360" w:lineRule="auto"/>
        <w:ind w:firstLine="482"/>
        <w:rPr>
          <w:rFonts w:ascii="宋体" w:hAnsi="宋体" w:cs="Arial"/>
          <w:kern w:val="0"/>
          <w:sz w:val="24"/>
        </w:rPr>
      </w:pPr>
      <w:r>
        <w:rPr>
          <w:rFonts w:hint="eastAsia" w:ascii="宋体" w:hAnsi="宋体" w:cs="Arial"/>
          <w:kern w:val="0"/>
          <w:sz w:val="24"/>
        </w:rPr>
        <w:t>开标地点：</w:t>
      </w:r>
      <w:r>
        <w:rPr>
          <w:rFonts w:hint="eastAsia" w:ascii="宋体" w:hAnsi="宋体" w:cs="仿宋_GB2312"/>
          <w:bCs/>
          <w:kern w:val="0"/>
          <w:sz w:val="24"/>
        </w:rPr>
        <w:t>云之龙咨询集团有限公司（广西柳州市滨江东路16号金沙角三区211-218室）</w:t>
      </w:r>
    </w:p>
    <w:p>
      <w:pPr>
        <w:spacing w:line="360" w:lineRule="auto"/>
        <w:ind w:firstLine="482"/>
        <w:rPr>
          <w:rFonts w:ascii="宋体" w:hAnsi="宋体" w:cs="Arial"/>
          <w:b/>
          <w:bCs/>
          <w:kern w:val="0"/>
          <w:sz w:val="24"/>
        </w:rPr>
      </w:pPr>
      <w:r>
        <w:rPr>
          <w:rFonts w:hint="eastAsia" w:ascii="宋体" w:hAnsi="宋体" w:cs="Arial"/>
          <w:b/>
          <w:bCs/>
          <w:kern w:val="0"/>
          <w:sz w:val="24"/>
        </w:rPr>
        <w:t>八、网上查询地址：</w:t>
      </w:r>
    </w:p>
    <w:p>
      <w:pPr>
        <w:spacing w:line="360" w:lineRule="auto"/>
        <w:ind w:firstLine="482"/>
        <w:rPr>
          <w:rFonts w:hint="eastAsia" w:ascii="宋体" w:hAnsi="宋体" w:eastAsia="宋体" w:cs="仿宋_GB2312"/>
          <w:kern w:val="0"/>
          <w:sz w:val="24"/>
          <w:lang w:eastAsia="zh-CN"/>
        </w:rPr>
      </w:pPr>
      <w:r>
        <w:rPr>
          <w:rFonts w:hint="eastAsia" w:ascii="宋体" w:hAnsi="宋体" w:cs="Arial"/>
          <w:kern w:val="0"/>
          <w:sz w:val="24"/>
        </w:rPr>
        <w:t>柳州职业技术学院</w:t>
      </w:r>
      <w:r>
        <w:rPr>
          <w:rFonts w:hint="eastAsia" w:ascii="宋体" w:hAnsi="宋体" w:cs="Arial"/>
          <w:kern w:val="0"/>
          <w:sz w:val="24"/>
          <w:lang w:val="en-US" w:eastAsia="zh-CN"/>
        </w:rPr>
        <w:t>官网</w:t>
      </w:r>
      <w:r>
        <w:rPr>
          <w:rFonts w:hint="eastAsia" w:ascii="宋体" w:hAnsi="宋体" w:cs="仿宋_GB2312"/>
          <w:kern w:val="0"/>
          <w:sz w:val="24"/>
        </w:rPr>
        <w:t>（http://www.lzzy.net/）</w:t>
      </w:r>
      <w:r>
        <w:rPr>
          <w:rFonts w:hint="eastAsia" w:ascii="宋体" w:hAnsi="宋体" w:cs="仿宋_GB2312"/>
          <w:kern w:val="0"/>
          <w:sz w:val="24"/>
          <w:lang w:eastAsia="zh-CN"/>
        </w:rPr>
        <w:t>。</w:t>
      </w:r>
    </w:p>
    <w:p>
      <w:pPr>
        <w:spacing w:line="360" w:lineRule="auto"/>
        <w:ind w:firstLine="482"/>
        <w:rPr>
          <w:rFonts w:ascii="宋体" w:hAnsi="宋体" w:cs="Arial"/>
          <w:b/>
          <w:bCs/>
          <w:kern w:val="0"/>
          <w:sz w:val="24"/>
        </w:rPr>
      </w:pPr>
      <w:r>
        <w:rPr>
          <w:rFonts w:hint="eastAsia" w:ascii="宋体" w:hAnsi="宋体" w:cs="Arial"/>
          <w:b/>
          <w:bCs/>
          <w:kern w:val="0"/>
          <w:sz w:val="24"/>
        </w:rPr>
        <w:t>九、联系事项：</w:t>
      </w:r>
    </w:p>
    <w:p>
      <w:pPr>
        <w:spacing w:line="360" w:lineRule="auto"/>
        <w:ind w:firstLine="482"/>
        <w:rPr>
          <w:rFonts w:ascii="宋体" w:hAnsi="宋体" w:cs="Arial"/>
          <w:kern w:val="0"/>
          <w:sz w:val="24"/>
        </w:rPr>
      </w:pPr>
      <w:r>
        <w:rPr>
          <w:rFonts w:hint="eastAsia" w:ascii="宋体" w:hAnsi="宋体" w:cs="Arial"/>
          <w:kern w:val="0"/>
          <w:sz w:val="24"/>
        </w:rPr>
        <w:t>1.采购人名称：柳州职业技术学院</w:t>
      </w:r>
    </w:p>
    <w:p>
      <w:pPr>
        <w:spacing w:line="360" w:lineRule="auto"/>
        <w:ind w:firstLine="482"/>
        <w:rPr>
          <w:rFonts w:ascii="宋体" w:hAnsi="宋体" w:cs="Arial"/>
          <w:kern w:val="0"/>
          <w:sz w:val="24"/>
        </w:rPr>
      </w:pPr>
      <w:r>
        <w:rPr>
          <w:rFonts w:hint="eastAsia" w:ascii="宋体" w:hAnsi="宋体" w:cs="Arial"/>
          <w:kern w:val="0"/>
          <w:sz w:val="24"/>
        </w:rPr>
        <w:t>联系人：陈国银           联系电话：</w:t>
      </w:r>
      <w:r>
        <w:rPr>
          <w:rFonts w:ascii="宋体" w:hAnsi="宋体" w:cs="Arial"/>
          <w:kern w:val="0"/>
          <w:sz w:val="24"/>
        </w:rPr>
        <w:t>0772-3156307</w:t>
      </w:r>
    </w:p>
    <w:p>
      <w:pPr>
        <w:spacing w:line="360" w:lineRule="auto"/>
        <w:ind w:firstLine="482"/>
        <w:rPr>
          <w:rFonts w:ascii="宋体" w:hAnsi="宋体" w:cs="仿宋_GB2312"/>
          <w:kern w:val="0"/>
          <w:sz w:val="24"/>
        </w:rPr>
      </w:pPr>
      <w:r>
        <w:rPr>
          <w:rFonts w:hint="eastAsia" w:ascii="宋体" w:hAnsi="宋体" w:cs="Arial"/>
          <w:kern w:val="0"/>
          <w:sz w:val="24"/>
        </w:rPr>
        <w:t>联系地址：柳州市社湾路28号</w:t>
      </w:r>
    </w:p>
    <w:p>
      <w:pPr>
        <w:spacing w:line="360" w:lineRule="auto"/>
        <w:ind w:firstLine="482"/>
        <w:rPr>
          <w:rFonts w:ascii="宋体" w:hAnsi="宋体" w:cs="Arial"/>
          <w:kern w:val="0"/>
          <w:sz w:val="24"/>
        </w:rPr>
      </w:pPr>
      <w:r>
        <w:rPr>
          <w:rFonts w:hint="eastAsia" w:ascii="宋体" w:hAnsi="宋体" w:cs="Arial"/>
          <w:kern w:val="0"/>
          <w:sz w:val="24"/>
        </w:rPr>
        <w:t>2.采购代理机构名称：云之龙咨询集团有限公司</w:t>
      </w:r>
    </w:p>
    <w:p>
      <w:pPr>
        <w:spacing w:line="360" w:lineRule="auto"/>
        <w:ind w:firstLine="482"/>
        <w:rPr>
          <w:rFonts w:ascii="宋体" w:hAnsi="宋体" w:cs="Arial"/>
          <w:kern w:val="0"/>
          <w:sz w:val="24"/>
        </w:rPr>
      </w:pPr>
      <w:r>
        <w:rPr>
          <w:rFonts w:hint="eastAsia" w:ascii="宋体" w:hAnsi="宋体" w:cs="Arial"/>
          <w:kern w:val="0"/>
          <w:sz w:val="24"/>
        </w:rPr>
        <w:t xml:space="preserve">联系人：杨启帆、田京灵     联系电话：0772-3310669、3310109 </w:t>
      </w:r>
    </w:p>
    <w:p>
      <w:pPr>
        <w:spacing w:line="360" w:lineRule="auto"/>
        <w:ind w:firstLine="482"/>
        <w:rPr>
          <w:rFonts w:ascii="宋体" w:hAnsi="宋体" w:cs="Arial"/>
          <w:kern w:val="0"/>
          <w:sz w:val="24"/>
          <w:u w:val="single"/>
        </w:rPr>
      </w:pPr>
      <w:r>
        <w:rPr>
          <w:rFonts w:hint="eastAsia" w:ascii="宋体" w:hAnsi="宋体" w:cs="Arial"/>
          <w:kern w:val="0"/>
          <w:sz w:val="24"/>
        </w:rPr>
        <w:t>联系地址：柳州市滨江东路16号金沙角三区二层211-218室</w:t>
      </w:r>
    </w:p>
    <w:p>
      <w:pPr>
        <w:snapToGrid w:val="0"/>
        <w:spacing w:line="360" w:lineRule="auto"/>
        <w:ind w:firstLine="480" w:firstLineChars="200"/>
        <w:jc w:val="right"/>
        <w:rPr>
          <w:rFonts w:ascii="宋体" w:hAnsi="宋体"/>
          <w:sz w:val="24"/>
        </w:rPr>
      </w:pPr>
    </w:p>
    <w:p>
      <w:pPr>
        <w:snapToGrid w:val="0"/>
        <w:spacing w:line="360" w:lineRule="auto"/>
        <w:ind w:firstLine="480" w:firstLineChars="200"/>
        <w:jc w:val="right"/>
        <w:rPr>
          <w:rFonts w:ascii="宋体" w:hAnsi="宋体" w:cs="Arial"/>
          <w:sz w:val="24"/>
        </w:rPr>
      </w:pPr>
      <w:r>
        <w:rPr>
          <w:rFonts w:hint="eastAsia" w:ascii="宋体" w:hAnsi="宋体"/>
          <w:sz w:val="24"/>
        </w:rPr>
        <w:t xml:space="preserve">                                     </w:t>
      </w:r>
      <w:r>
        <w:rPr>
          <w:rFonts w:hint="eastAsia" w:ascii="宋体" w:hAnsi="宋体" w:cs="Arial"/>
          <w:sz w:val="24"/>
        </w:rPr>
        <w:t>云之龙咨询集团有限公司</w:t>
      </w:r>
    </w:p>
    <w:p>
      <w:pPr>
        <w:wordWrap w:val="0"/>
        <w:spacing w:line="360" w:lineRule="auto"/>
        <w:ind w:firstLine="480" w:firstLineChars="200"/>
        <w:jc w:val="right"/>
        <w:rPr>
          <w:rFonts w:ascii="宋体" w:hAnsi="宋体" w:cs="宋体"/>
          <w:sz w:val="24"/>
        </w:rPr>
      </w:pPr>
      <w:r>
        <w:rPr>
          <w:rFonts w:hint="eastAsia" w:ascii="宋体" w:hAnsi="宋体"/>
          <w:sz w:val="24"/>
        </w:rPr>
        <w:t xml:space="preserve">                                     </w:t>
      </w:r>
      <w:r>
        <w:rPr>
          <w:rFonts w:ascii="宋体" w:hAnsi="宋体" w:cs="Arial"/>
          <w:sz w:val="24"/>
        </w:rPr>
        <w:t>20</w:t>
      </w:r>
      <w:r>
        <w:rPr>
          <w:rFonts w:hint="eastAsia" w:ascii="宋体" w:hAnsi="宋体" w:cs="Arial"/>
          <w:sz w:val="24"/>
        </w:rPr>
        <w:t>21年</w:t>
      </w:r>
      <w:r>
        <w:rPr>
          <w:rFonts w:ascii="宋体" w:hAnsi="宋体" w:cs="Arial"/>
          <w:sz w:val="24"/>
        </w:rPr>
        <w:t>8</w:t>
      </w:r>
      <w:r>
        <w:rPr>
          <w:rFonts w:hint="eastAsia" w:ascii="宋体" w:hAnsi="宋体" w:cs="Arial"/>
          <w:sz w:val="24"/>
        </w:rPr>
        <w:t>月</w:t>
      </w:r>
      <w:r>
        <w:rPr>
          <w:rFonts w:ascii="宋体" w:hAnsi="宋体" w:cs="Arial"/>
          <w:sz w:val="24"/>
        </w:rPr>
        <w:t>9</w:t>
      </w:r>
      <w:r>
        <w:rPr>
          <w:rFonts w:hint="eastAsia" w:ascii="宋体" w:hAnsi="宋体" w:cs="Arial"/>
          <w:sz w:val="24"/>
        </w:rPr>
        <w:t xml:space="preserve">日 </w:t>
      </w:r>
      <w:r>
        <w:rPr>
          <w:rFonts w:ascii="宋体" w:hAnsi="宋体" w:cs="Arial"/>
          <w:sz w:val="24"/>
        </w:rPr>
        <w:t xml:space="preserve"> </w:t>
      </w:r>
    </w:p>
    <w:sectPr>
      <w:pgSz w:w="11906" w:h="16838"/>
      <w:pgMar w:top="1276" w:right="1274" w:bottom="1276"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新魏">
    <w:altName w:val="宋体"/>
    <w:panose1 w:val="0201080004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