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720" w:firstLineChars="200"/>
        <w:jc w:val="center"/>
        <w:rPr>
          <w:rFonts w:hint="eastAsia" w:ascii="方正小标宋简体" w:hAnsi="宋体" w:eastAsia="方正小标宋简体"/>
          <w:b w:val="0"/>
          <w:color w:val="auto"/>
          <w:sz w:val="36"/>
          <w:szCs w:val="36"/>
        </w:rPr>
      </w:pPr>
      <w:r>
        <w:rPr>
          <w:rFonts w:hint="eastAsia" w:ascii="方正小标宋简体" w:hAnsi="宋体" w:eastAsia="方正小标宋简体"/>
          <w:b w:val="0"/>
          <w:color w:val="auto"/>
          <w:sz w:val="36"/>
          <w:szCs w:val="36"/>
        </w:rPr>
        <w:t>柳州市政府集中采购中心关于</w:t>
      </w:r>
      <w:r>
        <w:rPr>
          <w:rFonts w:hint="eastAsia" w:ascii="方正小标宋简体" w:hAnsi="宋体" w:eastAsia="方正小标宋简体"/>
          <w:b w:val="0"/>
          <w:bCs w:val="0"/>
          <w:color w:val="auto"/>
          <w:sz w:val="36"/>
          <w:szCs w:val="36"/>
          <w:lang w:eastAsia="zh-CN"/>
        </w:rPr>
        <w:t>公共机</w:t>
      </w:r>
      <w:bookmarkStart w:id="25" w:name="_GoBack"/>
      <w:bookmarkEnd w:id="25"/>
      <w:r>
        <w:rPr>
          <w:rFonts w:hint="eastAsia" w:ascii="方正小标宋简体" w:hAnsi="宋体" w:eastAsia="方正小标宋简体"/>
          <w:b w:val="0"/>
          <w:bCs w:val="0"/>
          <w:color w:val="auto"/>
          <w:sz w:val="36"/>
          <w:szCs w:val="36"/>
          <w:lang w:eastAsia="zh-CN"/>
        </w:rPr>
        <w:t>房设备更新采购</w:t>
      </w:r>
      <w:r>
        <w:rPr>
          <w:rFonts w:hint="eastAsia" w:ascii="方正小标宋简体" w:hAnsi="宋体" w:eastAsia="方正小标宋简体"/>
          <w:b w:val="0"/>
          <w:color w:val="auto"/>
          <w:sz w:val="36"/>
          <w:szCs w:val="36"/>
          <w:lang w:eastAsia="zh-CN"/>
        </w:rPr>
        <w:t>项目</w:t>
      </w:r>
      <w:r>
        <w:rPr>
          <w:rFonts w:hint="eastAsia" w:ascii="方正小标宋简体" w:hAnsi="宋体" w:eastAsia="方正小标宋简体"/>
          <w:b w:val="0"/>
          <w:color w:val="auto"/>
          <w:sz w:val="36"/>
          <w:szCs w:val="36"/>
        </w:rPr>
        <w:t>（</w:t>
      </w:r>
      <w:r>
        <w:rPr>
          <w:rFonts w:hint="eastAsia" w:ascii="方正小标宋简体" w:hAnsi="宋体" w:eastAsia="方正小标宋简体"/>
          <w:b w:val="0"/>
          <w:color w:val="auto"/>
          <w:sz w:val="36"/>
          <w:szCs w:val="36"/>
          <w:lang w:val="en-US" w:eastAsia="zh-CN"/>
        </w:rPr>
        <w:t>LZZC2020-G1-000308-LZJC</w:t>
      </w:r>
      <w:r>
        <w:rPr>
          <w:rFonts w:hint="eastAsia" w:ascii="方正小标宋简体" w:hAnsi="宋体" w:eastAsia="方正小标宋简体"/>
          <w:b w:val="0"/>
          <w:color w:val="auto"/>
          <w:sz w:val="36"/>
          <w:szCs w:val="36"/>
        </w:rPr>
        <w:t>）的公开招标公告</w:t>
      </w:r>
    </w:p>
    <w:p>
      <w:pPr>
        <w:spacing w:line="460" w:lineRule="exact"/>
        <w:ind w:firstLine="643" w:firstLineChars="200"/>
        <w:jc w:val="left"/>
        <w:outlineLvl w:val="9"/>
        <w:rPr>
          <w:rFonts w:hint="eastAsia" w:ascii="仿宋_GB2312" w:hAnsi="仿宋_GB2312" w:eastAsia="仿宋_GB2312" w:cs="仿宋_GB2312"/>
          <w:bCs/>
          <w:color w:val="auto"/>
          <w:sz w:val="28"/>
          <w:szCs w:val="28"/>
        </w:rPr>
      </w:pPr>
      <w:bookmarkStart w:id="0" w:name="_Toc35393790"/>
      <w:bookmarkStart w:id="1" w:name="_Toc28359079"/>
      <w:bookmarkStart w:id="2" w:name="_Toc35393621"/>
      <w:bookmarkStart w:id="3" w:name="_Toc28359002"/>
      <w:bookmarkStart w:id="4" w:name="_Hlk24379207"/>
      <w:r>
        <w:rPr>
          <w:rFonts w:hint="eastAsia"/>
          <w:b/>
          <w:bCs w:val="0"/>
          <w:color w:val="auto"/>
          <w:sz w:val="32"/>
          <w:szCs w:val="32"/>
        </w:rPr>
        <w:pict>
          <v:rect id="_x0000_s1026" o:spid="_x0000_s1026" o:spt="1" style="position:absolute;left:0pt;margin-left:-32.8pt;margin-top:167.9pt;height:97.45pt;width:498.6pt;mso-position-vertical-relative:page;z-index:-251658240;mso-width-relative:page;mso-height-relative:page;" filled="f" stroked="t" coordsize="21600,21600">
            <v:path/>
            <v:fill on="f" focussize="0,0"/>
            <v:stroke joinstyle="miter"/>
            <v:imagedata o:title=""/>
            <o:lock v:ext="edit" aspectratio="f"/>
            <v:textbox>
              <w:txbxContent>
                <w:p/>
              </w:txbxContent>
            </v:textbox>
          </v:rect>
        </w:pict>
      </w:r>
      <w:r>
        <w:rPr>
          <w:rFonts w:hint="eastAsia" w:ascii="仿宋_GB2312" w:hAnsi="仿宋_GB2312" w:eastAsia="仿宋_GB2312" w:cs="仿宋_GB2312"/>
          <w:b/>
          <w:bCs w:val="0"/>
          <w:color w:val="auto"/>
          <w:sz w:val="28"/>
          <w:szCs w:val="28"/>
        </w:rPr>
        <w:t>项目概况</w:t>
      </w:r>
    </w:p>
    <w:p>
      <w:pPr>
        <w:spacing w:line="460" w:lineRule="exact"/>
        <w:ind w:firstLine="560" w:firstLineChars="200"/>
        <w:jc w:val="left"/>
        <w:outlineLvl w:val="9"/>
        <w:rPr>
          <w:rFonts w:hint="eastAsia" w:ascii="仿宋_GB2312" w:hAnsi="仿宋_GB2312" w:eastAsia="仿宋_GB2312" w:cs="仿宋_GB2312"/>
          <w:bCs/>
          <w:color w:val="auto"/>
          <w:sz w:val="28"/>
          <w:szCs w:val="28"/>
        </w:rPr>
      </w:pPr>
      <w:r>
        <w:rPr>
          <w:rFonts w:hint="eastAsia" w:ascii="仿宋_GB2312" w:hAnsi="仿宋_GB2312" w:eastAsia="仿宋_GB2312" w:cs="仿宋_GB2312"/>
          <w:b w:val="0"/>
          <w:color w:val="auto"/>
          <w:sz w:val="28"/>
          <w:szCs w:val="28"/>
          <w:lang w:val="en-US" w:eastAsia="zh-CN"/>
        </w:rPr>
        <w:t>公共机房设备更新</w:t>
      </w:r>
      <w:r>
        <w:rPr>
          <w:rFonts w:hint="eastAsia" w:ascii="仿宋_GB2312" w:hAnsi="仿宋_GB2312" w:eastAsia="仿宋_GB2312" w:cs="仿宋_GB2312"/>
          <w:b w:val="0"/>
          <w:color w:val="auto"/>
          <w:sz w:val="28"/>
          <w:szCs w:val="28"/>
        </w:rPr>
        <w:t>采购项目的潜在投标人应在柳州市公共资源交易平台（ggzy.liuzhou.gov.cn）获取</w:t>
      </w:r>
      <w:r>
        <w:rPr>
          <w:rFonts w:hint="eastAsia" w:ascii="仿宋_GB2312" w:hAnsi="仿宋_GB2312" w:eastAsia="仿宋_GB2312" w:cs="仿宋_GB2312"/>
          <w:b w:val="0"/>
          <w:color w:val="auto"/>
          <w:sz w:val="28"/>
          <w:szCs w:val="28"/>
          <w:lang w:eastAsia="zh-CN"/>
        </w:rPr>
        <w:t>公开</w:t>
      </w:r>
      <w:r>
        <w:rPr>
          <w:rFonts w:hint="eastAsia" w:ascii="仿宋_GB2312" w:hAnsi="仿宋_GB2312" w:eastAsia="仿宋_GB2312" w:cs="仿宋_GB2312"/>
          <w:b w:val="0"/>
          <w:color w:val="auto"/>
          <w:sz w:val="28"/>
          <w:szCs w:val="28"/>
        </w:rPr>
        <w:t>招标文件，并于2020年</w:t>
      </w:r>
      <w:r>
        <w:rPr>
          <w:rFonts w:hint="eastAsia" w:ascii="仿宋_GB2312" w:hAnsi="仿宋_GB2312" w:eastAsia="仿宋_GB2312" w:cs="仿宋_GB2312"/>
          <w:b w:val="0"/>
          <w:color w:val="auto"/>
          <w:sz w:val="28"/>
          <w:szCs w:val="28"/>
          <w:lang w:val="en-US" w:eastAsia="zh-CN"/>
        </w:rPr>
        <w:t>11</w:t>
      </w:r>
      <w:r>
        <w:rPr>
          <w:rFonts w:hint="eastAsia" w:ascii="仿宋_GB2312" w:hAnsi="仿宋_GB2312" w:eastAsia="仿宋_GB2312" w:cs="仿宋_GB2312"/>
          <w:b w:val="0"/>
          <w:color w:val="auto"/>
          <w:sz w:val="28"/>
          <w:szCs w:val="28"/>
        </w:rPr>
        <w:t>月</w:t>
      </w:r>
      <w:r>
        <w:rPr>
          <w:rFonts w:hint="eastAsia" w:ascii="仿宋_GB2312" w:hAnsi="仿宋_GB2312" w:eastAsia="仿宋_GB2312" w:cs="仿宋_GB2312"/>
          <w:b w:val="0"/>
          <w:color w:val="auto"/>
          <w:sz w:val="28"/>
          <w:szCs w:val="28"/>
          <w:lang w:val="en-US" w:eastAsia="zh-CN"/>
        </w:rPr>
        <w:t>10</w:t>
      </w:r>
      <w:r>
        <w:rPr>
          <w:rFonts w:hint="eastAsia" w:ascii="仿宋_GB2312" w:hAnsi="仿宋_GB2312" w:eastAsia="仿宋_GB2312" w:cs="仿宋_GB2312"/>
          <w:b w:val="0"/>
          <w:color w:val="auto"/>
          <w:sz w:val="28"/>
          <w:szCs w:val="28"/>
        </w:rPr>
        <w:t>日上午9时30分（北京时间）前递交投标文件。</w:t>
      </w:r>
    </w:p>
    <w:p>
      <w:pPr>
        <w:spacing w:line="460" w:lineRule="exact"/>
        <w:ind w:firstLine="562" w:firstLineChars="200"/>
        <w:outlineLvl w:val="9"/>
        <w:rPr>
          <w:rFonts w:hint="eastAsia" w:ascii="黑体" w:hAnsi="黑体" w:eastAsia="黑体" w:cs="黑体"/>
          <w:b/>
          <w:bCs/>
          <w:color w:val="auto"/>
          <w:sz w:val="28"/>
          <w:szCs w:val="28"/>
        </w:rPr>
      </w:pPr>
    </w:p>
    <w:p>
      <w:pPr>
        <w:spacing w:line="400" w:lineRule="exact"/>
        <w:ind w:firstLine="562" w:firstLineChars="200"/>
        <w:outlineLvl w:val="9"/>
        <w:rPr>
          <w:rFonts w:hint="eastAsia" w:ascii="黑体" w:hAnsi="黑体" w:eastAsia="黑体" w:cs="黑体"/>
          <w:b/>
          <w:bCs/>
          <w:color w:val="auto"/>
          <w:sz w:val="28"/>
          <w:szCs w:val="28"/>
        </w:rPr>
      </w:pPr>
      <w:r>
        <w:rPr>
          <w:rFonts w:hint="eastAsia" w:ascii="黑体" w:hAnsi="黑体" w:eastAsia="黑体" w:cs="黑体"/>
          <w:b/>
          <w:bCs/>
          <w:color w:val="auto"/>
          <w:sz w:val="28"/>
          <w:szCs w:val="28"/>
        </w:rPr>
        <w:t>一、项目基本情况</w:t>
      </w:r>
      <w:bookmarkEnd w:id="0"/>
      <w:bookmarkEnd w:id="1"/>
      <w:bookmarkEnd w:id="2"/>
      <w:bookmarkEnd w:id="3"/>
    </w:p>
    <w:p>
      <w:pPr>
        <w:spacing w:line="400" w:lineRule="exact"/>
        <w:ind w:firstLine="560" w:firstLineChars="200"/>
        <w:outlineLvl w:val="9"/>
        <w:rPr>
          <w:rFonts w:hint="eastAsia" w:ascii="仿宋_GB2312" w:eastAsia="仿宋_GB2312"/>
          <w:color w:val="auto"/>
          <w:sz w:val="28"/>
          <w:szCs w:val="28"/>
          <w:lang w:val="en-US" w:eastAsia="zh-CN"/>
        </w:rPr>
      </w:pPr>
      <w:r>
        <w:rPr>
          <w:rFonts w:hint="eastAsia" w:ascii="仿宋_GB2312" w:hAnsi="仿宋_GB2312" w:eastAsia="仿宋_GB2312" w:cs="仿宋_GB2312"/>
          <w:color w:val="auto"/>
          <w:sz w:val="28"/>
          <w:szCs w:val="28"/>
        </w:rPr>
        <w:t>项目编号：</w:t>
      </w:r>
      <w:r>
        <w:rPr>
          <w:rFonts w:hint="eastAsia" w:ascii="仿宋_GB2312" w:eastAsia="仿宋_GB2312"/>
          <w:color w:val="auto"/>
          <w:sz w:val="28"/>
          <w:szCs w:val="28"/>
          <w:lang w:val="en-US" w:eastAsia="zh-CN"/>
        </w:rPr>
        <w:t>LZZC2020-G1-000308-LZJC</w:t>
      </w:r>
    </w:p>
    <w:p>
      <w:pPr>
        <w:spacing w:line="400" w:lineRule="exact"/>
        <w:ind w:firstLine="560" w:firstLineChars="200"/>
        <w:outlineLvl w:val="9"/>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项目名称：</w:t>
      </w:r>
      <w:r>
        <w:rPr>
          <w:rFonts w:hint="eastAsia" w:ascii="仿宋_GB2312" w:eastAsia="仿宋_GB2312"/>
          <w:color w:val="auto"/>
          <w:sz w:val="28"/>
          <w:szCs w:val="28"/>
          <w:lang w:val="en-US" w:eastAsia="zh-CN"/>
        </w:rPr>
        <w:t>公共机房设备更新采购</w:t>
      </w:r>
    </w:p>
    <w:bookmarkEnd w:id="4"/>
    <w:p>
      <w:pPr>
        <w:spacing w:line="400" w:lineRule="exact"/>
        <w:ind w:firstLine="560" w:firstLineChars="200"/>
        <w:outlineLvl w:val="9"/>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预算金额</w:t>
      </w:r>
      <w:r>
        <w:rPr>
          <w:rFonts w:hint="eastAsia" w:ascii="仿宋_GB2312" w:eastAsia="仿宋_GB2312"/>
          <w:color w:val="auto"/>
          <w:sz w:val="28"/>
          <w:szCs w:val="28"/>
          <w:lang w:eastAsia="zh-CN"/>
        </w:rPr>
        <w:t>（人民币）</w:t>
      </w:r>
      <w:r>
        <w:rPr>
          <w:rFonts w:hint="eastAsia" w:ascii="仿宋_GB2312" w:hAnsi="仿宋_GB2312" w:eastAsia="仿宋_GB2312" w:cs="仿宋_GB2312"/>
          <w:color w:val="auto"/>
          <w:sz w:val="28"/>
          <w:szCs w:val="28"/>
        </w:rPr>
        <w:t>：</w:t>
      </w:r>
      <w:r>
        <w:rPr>
          <w:rFonts w:hint="eastAsia" w:ascii="仿宋_GB2312" w:eastAsia="仿宋_GB2312"/>
          <w:color w:val="auto"/>
          <w:sz w:val="28"/>
          <w:szCs w:val="28"/>
          <w:lang w:val="en-US" w:eastAsia="zh-CN"/>
        </w:rPr>
        <w:t>壹佰陆拾万元</w:t>
      </w:r>
      <w:r>
        <w:rPr>
          <w:rFonts w:hint="eastAsia" w:ascii="仿宋_GB2312" w:eastAsia="仿宋_GB2312"/>
          <w:color w:val="auto"/>
          <w:sz w:val="28"/>
          <w:szCs w:val="28"/>
        </w:rPr>
        <w:t>整（¥</w:t>
      </w:r>
      <w:r>
        <w:rPr>
          <w:rFonts w:hint="eastAsia" w:ascii="仿宋_GB2312" w:eastAsia="仿宋_GB2312"/>
          <w:color w:val="auto"/>
          <w:sz w:val="28"/>
          <w:szCs w:val="28"/>
          <w:lang w:val="en-US" w:eastAsia="zh-CN"/>
        </w:rPr>
        <w:t>1,600,000.00</w:t>
      </w:r>
      <w:r>
        <w:rPr>
          <w:rFonts w:hint="eastAsia" w:ascii="仿宋_GB2312" w:eastAsia="仿宋_GB2312"/>
          <w:color w:val="auto"/>
          <w:sz w:val="28"/>
          <w:szCs w:val="28"/>
        </w:rPr>
        <w:t>）</w:t>
      </w:r>
    </w:p>
    <w:p>
      <w:pPr>
        <w:spacing w:line="400" w:lineRule="exact"/>
        <w:ind w:firstLine="560" w:firstLineChars="200"/>
        <w:outlineLvl w:val="9"/>
        <w:rPr>
          <w:rFonts w:hint="eastAsia" w:ascii="仿宋_GB2312" w:hAnsi="仿宋_GB2312" w:cs="仿宋_GB2312"/>
          <w:color w:val="auto"/>
          <w:sz w:val="28"/>
          <w:szCs w:val="28"/>
        </w:rPr>
      </w:pPr>
      <w:r>
        <w:rPr>
          <w:rFonts w:hint="eastAsia" w:ascii="仿宋_GB2312" w:hAnsi="仿宋_GB2312" w:eastAsia="仿宋_GB2312" w:cs="仿宋_GB2312"/>
          <w:color w:val="auto"/>
          <w:sz w:val="28"/>
          <w:szCs w:val="28"/>
        </w:rPr>
        <w:t>最高限价</w:t>
      </w:r>
      <w:r>
        <w:rPr>
          <w:rFonts w:hint="eastAsia"/>
          <w:color w:val="auto"/>
        </w:rPr>
        <w:t>：</w:t>
      </w:r>
      <w:r>
        <w:rPr>
          <w:rFonts w:hint="eastAsia" w:ascii="仿宋_GB2312" w:eastAsia="仿宋_GB2312"/>
          <w:color w:val="auto"/>
          <w:sz w:val="28"/>
          <w:szCs w:val="28"/>
        </w:rPr>
        <w:t>无</w:t>
      </w:r>
    </w:p>
    <w:p>
      <w:pPr>
        <w:spacing w:line="400" w:lineRule="exact"/>
        <w:ind w:firstLine="560" w:firstLineChars="200"/>
        <w:outlineLvl w:val="9"/>
        <w:rPr>
          <w:rFonts w:hint="eastAsia" w:ascii="仿宋_GB2312" w:hAnsi="仿宋_GB2312" w:cs="仿宋_GB2312"/>
          <w:color w:val="auto"/>
          <w:sz w:val="28"/>
          <w:szCs w:val="28"/>
          <w:u w:val="single"/>
        </w:rPr>
      </w:pPr>
      <w:r>
        <w:rPr>
          <w:rFonts w:hint="eastAsia" w:ascii="仿宋_GB2312" w:hAnsi="仿宋_GB2312" w:eastAsia="仿宋_GB2312" w:cs="仿宋_GB2312"/>
          <w:color w:val="auto"/>
          <w:sz w:val="28"/>
          <w:szCs w:val="28"/>
        </w:rPr>
        <w:t>采购需求：</w:t>
      </w:r>
      <w:r>
        <w:rPr>
          <w:rFonts w:hint="eastAsia" w:ascii="仿宋_GB2312" w:hAnsi="仿宋_GB2312" w:eastAsia="仿宋_GB2312" w:cs="仿宋_GB2312"/>
          <w:color w:val="auto"/>
          <w:sz w:val="28"/>
          <w:szCs w:val="28"/>
          <w:lang w:eastAsia="zh-CN"/>
        </w:rPr>
        <w:t>公共机房设备更新采购</w:t>
      </w:r>
      <w:r>
        <w:rPr>
          <w:rFonts w:hint="eastAsia" w:ascii="仿宋_GB2312" w:hAnsi="仿宋_GB2312" w:eastAsia="仿宋_GB2312" w:cs="仿宋_GB2312"/>
          <w:color w:val="auto"/>
          <w:sz w:val="28"/>
          <w:szCs w:val="28"/>
        </w:rPr>
        <w:t>（具体内容详见招标文件第二章《采购需求》）</w:t>
      </w:r>
    </w:p>
    <w:p>
      <w:pPr>
        <w:spacing w:line="400" w:lineRule="exact"/>
        <w:ind w:firstLine="560" w:firstLineChars="200"/>
        <w:outlineLvl w:val="9"/>
        <w:rPr>
          <w:rFonts w:hint="eastAsia" w:ascii="仿宋_GB2312" w:hAnsi="仿宋_GB2312" w:eastAsia="仿宋_GB2312" w:cs="仿宋_GB2312"/>
          <w:color w:val="auto"/>
          <w:sz w:val="28"/>
          <w:szCs w:val="28"/>
          <w:u w:val="single"/>
        </w:rPr>
      </w:pPr>
      <w:r>
        <w:rPr>
          <w:rFonts w:hint="eastAsia" w:ascii="仿宋_GB2312" w:hAnsi="仿宋_GB2312" w:eastAsia="仿宋_GB2312" w:cs="仿宋_GB2312"/>
          <w:color w:val="auto"/>
          <w:sz w:val="28"/>
          <w:szCs w:val="28"/>
        </w:rPr>
        <w:t>合同履行期限：自签订合同之日起</w:t>
      </w:r>
      <w:r>
        <w:rPr>
          <w:rFonts w:hint="eastAsia" w:ascii="仿宋_GB2312" w:hAnsi="仿宋_GB2312" w:eastAsia="仿宋_GB2312" w:cs="仿宋_GB2312"/>
          <w:color w:val="auto"/>
          <w:sz w:val="28"/>
          <w:szCs w:val="28"/>
          <w:lang w:val="en-US" w:eastAsia="zh-CN"/>
        </w:rPr>
        <w:t>30</w:t>
      </w:r>
      <w:r>
        <w:rPr>
          <w:rFonts w:hint="eastAsia" w:ascii="仿宋_GB2312" w:hAnsi="仿宋_GB2312" w:eastAsia="仿宋_GB2312" w:cs="仿宋_GB2312"/>
          <w:color w:val="auto"/>
          <w:sz w:val="28"/>
          <w:szCs w:val="28"/>
        </w:rPr>
        <w:t>日内安装调试完毕，验收合格并交付使用</w:t>
      </w:r>
      <w:r>
        <w:rPr>
          <w:rFonts w:hint="eastAsia" w:ascii="仿宋_GB2312" w:eastAsia="仿宋_GB2312"/>
          <w:color w:val="auto"/>
          <w:sz w:val="28"/>
          <w:szCs w:val="28"/>
        </w:rPr>
        <w:t>。</w:t>
      </w:r>
    </w:p>
    <w:p>
      <w:pPr>
        <w:spacing w:line="400" w:lineRule="exact"/>
        <w:ind w:firstLine="560" w:firstLineChars="200"/>
        <w:outlineLvl w:val="9"/>
        <w:rPr>
          <w:color w:val="auto"/>
        </w:rPr>
      </w:pPr>
      <w:r>
        <w:rPr>
          <w:rFonts w:hint="eastAsia" w:ascii="仿宋_GB2312" w:hAnsi="仿宋_GB2312" w:eastAsia="仿宋_GB2312" w:cs="仿宋_GB2312"/>
          <w:color w:val="auto"/>
          <w:sz w:val="28"/>
          <w:szCs w:val="28"/>
        </w:rPr>
        <w:t>本项目是否接受联合体投标：</w:t>
      </w:r>
      <w:r>
        <w:rPr>
          <w:rFonts w:hint="eastAsia" w:ascii="仿宋_GB2312" w:hAnsi="仿宋_GB2312" w:eastAsia="仿宋_GB2312" w:cs="仿宋_GB2312"/>
          <w:iCs/>
          <w:color w:val="auto"/>
          <w:sz w:val="28"/>
          <w:szCs w:val="28"/>
        </w:rPr>
        <w:t>否</w:t>
      </w:r>
    </w:p>
    <w:p>
      <w:pPr>
        <w:spacing w:line="400" w:lineRule="exact"/>
        <w:ind w:firstLine="560" w:firstLineChars="200"/>
        <w:outlineLvl w:val="9"/>
        <w:rPr>
          <w:rFonts w:ascii="仿宋_GB2312" w:hAnsi="仿宋_GB2312" w:eastAsia="仿宋_GB2312" w:cs="仿宋_GB2312"/>
          <w:b/>
          <w:bCs/>
          <w:color w:val="auto"/>
          <w:sz w:val="28"/>
          <w:szCs w:val="28"/>
        </w:rPr>
      </w:pPr>
      <w:r>
        <w:rPr>
          <w:rFonts w:ascii="仿宋_GB2312" w:hAnsi="仿宋_GB2312" w:eastAsia="仿宋_GB2312" w:cs="仿宋_GB2312"/>
          <w:color w:val="auto"/>
          <w:sz w:val="28"/>
          <w:szCs w:val="28"/>
        </w:rPr>
        <w:t>本项目需要落实的政府采购政策：</w:t>
      </w:r>
      <w:r>
        <w:rPr>
          <w:rFonts w:hint="eastAsia" w:ascii="仿宋_GB2312" w:eastAsia="仿宋_GB2312"/>
          <w:color w:val="auto"/>
          <w:sz w:val="28"/>
          <w:szCs w:val="28"/>
        </w:rPr>
        <w:t>落实强制采购的节能产品、鼓励节能政策、鼓励环保政策、促进中小企业发展政策、支持监狱企业发展政策、促进残疾人就业政府采购政策、广西工业产品优惠政策</w:t>
      </w:r>
      <w:r>
        <w:rPr>
          <w:rFonts w:ascii="仿宋_GB2312" w:hAnsi="仿宋_GB2312" w:eastAsia="仿宋_GB2312" w:cs="仿宋_GB2312"/>
          <w:color w:val="auto"/>
          <w:sz w:val="28"/>
          <w:szCs w:val="28"/>
        </w:rPr>
        <w:t>。如需进一步了解详细内容，详见招标文件第二章《采购需求》及第四章《评标方法及评标标准》。</w:t>
      </w:r>
    </w:p>
    <w:p>
      <w:pPr>
        <w:spacing w:line="400" w:lineRule="exact"/>
        <w:ind w:firstLine="562" w:firstLineChars="200"/>
        <w:jc w:val="both"/>
        <w:outlineLvl w:val="9"/>
        <w:rPr>
          <w:rFonts w:hint="eastAsia" w:ascii="黑体" w:hAnsi="黑体" w:eastAsia="黑体" w:cs="黑体"/>
          <w:b/>
          <w:bCs w:val="0"/>
          <w:color w:val="auto"/>
          <w:sz w:val="28"/>
          <w:szCs w:val="28"/>
        </w:rPr>
      </w:pPr>
      <w:r>
        <w:rPr>
          <w:rFonts w:hint="eastAsia" w:ascii="黑体" w:hAnsi="黑体" w:eastAsia="黑体" w:cs="黑体"/>
          <w:b/>
          <w:bCs w:val="0"/>
          <w:color w:val="auto"/>
          <w:sz w:val="28"/>
          <w:szCs w:val="28"/>
        </w:rPr>
        <w:t>二、投标人的资格要求：</w:t>
      </w:r>
    </w:p>
    <w:p>
      <w:pPr>
        <w:spacing w:line="400" w:lineRule="exact"/>
        <w:ind w:firstLine="560" w:firstLineChars="200"/>
        <w:outlineLvl w:val="9"/>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（一）满足《中华人民共和国政府采购法》第二十二条规定；</w:t>
      </w:r>
    </w:p>
    <w:p>
      <w:pPr>
        <w:spacing w:line="400" w:lineRule="exact"/>
        <w:ind w:firstLine="560" w:firstLineChars="200"/>
        <w:outlineLvl w:val="9"/>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（二）落实政府采购政策需满足的资格要求：</w:t>
      </w:r>
      <w:r>
        <w:rPr>
          <w:rFonts w:hint="eastAsia" w:ascii="仿宋_GB2312" w:hAnsi="仿宋_GB2312" w:eastAsia="仿宋_GB2312" w:cs="仿宋_GB2312"/>
          <w:color w:val="auto"/>
          <w:sz w:val="28"/>
          <w:szCs w:val="28"/>
          <w:lang w:val="en-US" w:eastAsia="zh-CN"/>
        </w:rPr>
        <w:t>无</w:t>
      </w:r>
      <w:r>
        <w:rPr>
          <w:rFonts w:hint="eastAsia" w:ascii="仿宋_GB2312" w:hAnsi="仿宋_GB2312" w:eastAsia="仿宋_GB2312" w:cs="仿宋_GB2312"/>
          <w:color w:val="auto"/>
          <w:sz w:val="28"/>
          <w:szCs w:val="28"/>
        </w:rPr>
        <w:t>；</w:t>
      </w:r>
    </w:p>
    <w:p>
      <w:pPr>
        <w:spacing w:line="400" w:lineRule="exact"/>
        <w:ind w:firstLine="560" w:firstLineChars="200"/>
        <w:outlineLvl w:val="9"/>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（三）本项目的特定资格要求：</w:t>
      </w:r>
      <w:r>
        <w:rPr>
          <w:rFonts w:hint="eastAsia" w:ascii="仿宋_GB2312" w:hAnsi="仿宋_GB2312" w:eastAsia="仿宋_GB2312" w:cs="仿宋_GB2312"/>
          <w:color w:val="auto"/>
          <w:sz w:val="28"/>
          <w:szCs w:val="28"/>
          <w:lang w:val="en-US" w:eastAsia="zh-CN"/>
        </w:rPr>
        <w:t>无</w:t>
      </w:r>
      <w:r>
        <w:rPr>
          <w:rFonts w:hint="eastAsia" w:ascii="仿宋_GB2312" w:hAnsi="仿宋_GB2312" w:eastAsia="仿宋_GB2312" w:cs="仿宋_GB2312"/>
          <w:color w:val="auto"/>
          <w:sz w:val="28"/>
          <w:szCs w:val="28"/>
        </w:rPr>
        <w:t>；</w:t>
      </w:r>
    </w:p>
    <w:p>
      <w:pPr>
        <w:spacing w:line="400" w:lineRule="exact"/>
        <w:ind w:firstLine="560" w:firstLineChars="200"/>
        <w:outlineLvl w:val="9"/>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（四）对在“信用中国”网站(www.creditchina.gov.cn)、中国政府采购网(www.ccgp.gov.cn)等渠道列入失信被执行人、重大税收违法案件当事人名单、政府采购严重违法失信行为记录名单的投标人，不得参与政府采购活动。</w:t>
      </w:r>
    </w:p>
    <w:p>
      <w:pPr>
        <w:spacing w:line="400" w:lineRule="exact"/>
        <w:ind w:firstLine="562" w:firstLineChars="200"/>
        <w:jc w:val="both"/>
        <w:outlineLvl w:val="9"/>
        <w:rPr>
          <w:rFonts w:hint="eastAsia" w:ascii="黑体" w:hAnsi="黑体" w:eastAsia="黑体" w:cs="黑体"/>
          <w:b/>
          <w:bCs w:val="0"/>
          <w:color w:val="auto"/>
          <w:sz w:val="28"/>
          <w:szCs w:val="28"/>
        </w:rPr>
      </w:pPr>
      <w:bookmarkStart w:id="5" w:name="_Toc35393623"/>
      <w:bookmarkStart w:id="6" w:name="_Toc35393792"/>
      <w:r>
        <w:rPr>
          <w:rFonts w:hint="eastAsia" w:ascii="黑体" w:hAnsi="黑体" w:eastAsia="黑体" w:cs="黑体"/>
          <w:b/>
          <w:bCs w:val="0"/>
          <w:color w:val="auto"/>
          <w:sz w:val="28"/>
          <w:szCs w:val="28"/>
        </w:rPr>
        <w:t>三、获取</w:t>
      </w:r>
      <w:r>
        <w:rPr>
          <w:rFonts w:hint="eastAsia" w:ascii="黑体" w:hAnsi="黑体" w:eastAsia="黑体" w:cs="黑体"/>
          <w:b/>
          <w:bCs w:val="0"/>
          <w:color w:val="auto"/>
          <w:sz w:val="28"/>
          <w:szCs w:val="28"/>
          <w:lang w:val="en-US" w:eastAsia="zh-CN"/>
        </w:rPr>
        <w:t>公开</w:t>
      </w:r>
      <w:r>
        <w:rPr>
          <w:rFonts w:hint="eastAsia" w:ascii="黑体" w:hAnsi="黑体" w:eastAsia="黑体" w:cs="黑体"/>
          <w:b/>
          <w:bCs w:val="0"/>
          <w:color w:val="auto"/>
          <w:sz w:val="28"/>
          <w:szCs w:val="28"/>
        </w:rPr>
        <w:t>招标文件</w:t>
      </w:r>
      <w:bookmarkEnd w:id="5"/>
      <w:bookmarkEnd w:id="6"/>
    </w:p>
    <w:p>
      <w:pPr>
        <w:spacing w:line="400" w:lineRule="exact"/>
        <w:ind w:firstLine="560" w:firstLineChars="200"/>
        <w:outlineLvl w:val="9"/>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时间：自公告发布之日起至2020年</w:t>
      </w:r>
      <w:r>
        <w:rPr>
          <w:rFonts w:hint="eastAsia" w:ascii="仿宋_GB2312" w:hAnsi="仿宋_GB2312" w:eastAsia="仿宋_GB2312" w:cs="仿宋_GB2312"/>
          <w:color w:val="auto"/>
          <w:sz w:val="28"/>
          <w:szCs w:val="28"/>
          <w:lang w:val="en-US" w:eastAsia="zh-CN"/>
        </w:rPr>
        <w:t>10</w:t>
      </w:r>
      <w:r>
        <w:rPr>
          <w:rFonts w:hint="eastAsia" w:ascii="仿宋_GB2312" w:hAnsi="仿宋_GB2312" w:eastAsia="仿宋_GB2312" w:cs="仿宋_GB2312"/>
          <w:color w:val="auto"/>
          <w:sz w:val="28"/>
          <w:szCs w:val="28"/>
        </w:rPr>
        <w:t>月</w:t>
      </w:r>
      <w:r>
        <w:rPr>
          <w:rFonts w:hint="eastAsia" w:ascii="仿宋_GB2312" w:hAnsi="仿宋_GB2312" w:eastAsia="仿宋_GB2312" w:cs="仿宋_GB2312"/>
          <w:color w:val="auto"/>
          <w:sz w:val="28"/>
          <w:szCs w:val="28"/>
          <w:lang w:val="en-US" w:eastAsia="zh-CN"/>
        </w:rPr>
        <w:t>27</w:t>
      </w:r>
      <w:r>
        <w:rPr>
          <w:rFonts w:hint="eastAsia" w:ascii="仿宋_GB2312" w:hAnsi="仿宋_GB2312" w:eastAsia="仿宋_GB2312" w:cs="仿宋_GB2312"/>
          <w:color w:val="auto"/>
          <w:sz w:val="28"/>
          <w:szCs w:val="28"/>
        </w:rPr>
        <w:t>日17时30分止</w:t>
      </w:r>
      <w:r>
        <w:rPr>
          <w:rFonts w:ascii="仿宋_GB2312" w:hAnsi="仿宋_GB2312" w:eastAsia="仿宋_GB2312" w:cs="仿宋_GB2312"/>
          <w:bCs/>
          <w:color w:val="auto"/>
          <w:sz w:val="28"/>
          <w:szCs w:val="28"/>
        </w:rPr>
        <w:t>（北京时间）</w:t>
      </w:r>
    </w:p>
    <w:p>
      <w:pPr>
        <w:spacing w:line="400" w:lineRule="exact"/>
        <w:ind w:firstLine="560" w:firstLineChars="200"/>
        <w:outlineLvl w:val="9"/>
        <w:rPr>
          <w:rFonts w:hint="eastAsia" w:ascii="仿宋_GB2312" w:hAnsi="仿宋_GB2312" w:eastAsia="仿宋_GB2312" w:cs="仿宋_GB2312"/>
          <w:color w:val="auto"/>
          <w:sz w:val="28"/>
          <w:szCs w:val="28"/>
          <w:u w:val="single"/>
        </w:rPr>
      </w:pPr>
      <w:r>
        <w:rPr>
          <w:rFonts w:hint="eastAsia" w:ascii="仿宋_GB2312" w:hAnsi="仿宋_GB2312" w:eastAsia="仿宋_GB2312" w:cs="仿宋_GB2312"/>
          <w:color w:val="auto"/>
          <w:sz w:val="28"/>
          <w:szCs w:val="28"/>
        </w:rPr>
        <w:t>地点：登录柳州市公共资源交易平台（ggzy.liuzhou.gov.cn），在“政府采购”-“政采公告”中打开项目的公开招标公告正文，点击下方的“获取</w:t>
      </w:r>
      <w:r>
        <w:rPr>
          <w:rFonts w:hint="eastAsia" w:ascii="仿宋_GB2312" w:hAnsi="仿宋_GB2312" w:eastAsia="仿宋_GB2312" w:cs="仿宋_GB2312"/>
          <w:color w:val="auto"/>
          <w:sz w:val="28"/>
          <w:szCs w:val="28"/>
          <w:lang w:val="en-US" w:eastAsia="zh-CN"/>
        </w:rPr>
        <w:t>采购</w:t>
      </w:r>
      <w:r>
        <w:rPr>
          <w:rFonts w:hint="eastAsia" w:ascii="仿宋_GB2312" w:hAnsi="仿宋_GB2312" w:eastAsia="仿宋_GB2312" w:cs="仿宋_GB2312"/>
          <w:color w:val="auto"/>
          <w:sz w:val="28"/>
          <w:szCs w:val="28"/>
        </w:rPr>
        <w:t>文件”按钮在线获取公开招标文件。</w:t>
      </w:r>
    </w:p>
    <w:p>
      <w:pPr>
        <w:spacing w:line="400" w:lineRule="exact"/>
        <w:ind w:firstLine="560" w:firstLineChars="200"/>
        <w:outlineLvl w:val="9"/>
        <w:rPr>
          <w:rFonts w:hint="eastAsia" w:ascii="仿宋_GB2312" w:hAnsi="仿宋_GB2312" w:eastAsia="仿宋_GB2312" w:cs="仿宋_GB2312"/>
          <w:color w:val="auto"/>
          <w:sz w:val="28"/>
          <w:szCs w:val="28"/>
          <w:u w:val="single"/>
        </w:rPr>
      </w:pPr>
      <w:r>
        <w:rPr>
          <w:rFonts w:hint="eastAsia" w:ascii="仿宋_GB2312" w:hAnsi="仿宋_GB2312" w:eastAsia="仿宋_GB2312" w:cs="仿宋_GB2312"/>
          <w:color w:val="auto"/>
          <w:sz w:val="28"/>
          <w:szCs w:val="28"/>
        </w:rPr>
        <w:t>方式：在线下载</w:t>
      </w:r>
    </w:p>
    <w:p>
      <w:pPr>
        <w:spacing w:line="400" w:lineRule="exact"/>
        <w:ind w:firstLine="560" w:firstLineChars="200"/>
        <w:outlineLvl w:val="9"/>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售价：免费</w:t>
      </w:r>
    </w:p>
    <w:p>
      <w:pPr>
        <w:spacing w:line="400" w:lineRule="exact"/>
        <w:ind w:firstLine="562" w:firstLineChars="200"/>
        <w:outlineLvl w:val="9"/>
        <w:rPr>
          <w:rFonts w:hint="eastAsia" w:ascii="仿宋_GB2312" w:hAnsi="仿宋_GB2312" w:eastAsia="仿宋_GB2312" w:cs="仿宋_GB2312"/>
          <w:color w:val="auto"/>
          <w:sz w:val="28"/>
          <w:szCs w:val="28"/>
        </w:rPr>
      </w:pPr>
      <w:r>
        <w:rPr>
          <w:rFonts w:hint="eastAsia" w:ascii="仿宋_GB2312" w:hAnsi="仿宋_GB2312" w:eastAsia="仿宋_GB2312" w:cs="仿宋_GB2312"/>
          <w:b/>
          <w:bCs/>
          <w:color w:val="auto"/>
          <w:sz w:val="28"/>
          <w:szCs w:val="28"/>
        </w:rPr>
        <w:t>获取</w:t>
      </w:r>
      <w:r>
        <w:rPr>
          <w:rFonts w:hint="eastAsia" w:ascii="仿宋_GB2312" w:hAnsi="仿宋_GB2312" w:eastAsia="仿宋_GB2312" w:cs="仿宋_GB2312"/>
          <w:b/>
          <w:bCs/>
          <w:color w:val="auto"/>
          <w:sz w:val="28"/>
          <w:szCs w:val="28"/>
          <w:lang w:val="en-US" w:eastAsia="zh-CN"/>
        </w:rPr>
        <w:t>公开</w:t>
      </w:r>
      <w:r>
        <w:rPr>
          <w:rFonts w:hint="eastAsia" w:ascii="仿宋_GB2312" w:hAnsi="仿宋_GB2312" w:eastAsia="仿宋_GB2312" w:cs="仿宋_GB2312"/>
          <w:b/>
          <w:bCs/>
          <w:color w:val="auto"/>
          <w:sz w:val="28"/>
          <w:szCs w:val="28"/>
        </w:rPr>
        <w:t>招标文件注意事项：</w:t>
      </w:r>
      <w:r>
        <w:rPr>
          <w:rFonts w:hint="eastAsia" w:ascii="仿宋_GB2312" w:hAnsi="仿宋_GB2312" w:eastAsia="仿宋_GB2312" w:cs="仿宋_GB2312"/>
          <w:color w:val="auto"/>
          <w:sz w:val="28"/>
          <w:szCs w:val="28"/>
        </w:rPr>
        <w:t>1.在线获取公开招标文件程序及注意事项请</w:t>
      </w:r>
      <w:r>
        <w:rPr>
          <w:rFonts w:hint="eastAsia" w:ascii="仿宋_GB2312" w:hAnsi="仿宋_GB2312" w:eastAsia="仿宋_GB2312" w:cs="仿宋_GB2312"/>
          <w:color w:val="auto"/>
          <w:sz w:val="28"/>
          <w:szCs w:val="28"/>
          <w:lang w:eastAsia="zh-CN"/>
        </w:rPr>
        <w:t>登录</w:t>
      </w:r>
      <w:r>
        <w:rPr>
          <w:rFonts w:hint="eastAsia" w:ascii="仿宋_GB2312" w:hAnsi="仿宋_GB2312" w:eastAsia="仿宋_GB2312" w:cs="仿宋_GB2312"/>
          <w:color w:val="auto"/>
          <w:sz w:val="28"/>
          <w:szCs w:val="28"/>
        </w:rPr>
        <w:t>柳州市公共资源交易平台（ggzy.liuzhou.gov.cn）</w:t>
      </w:r>
      <w:r>
        <w:rPr>
          <w:rFonts w:hint="eastAsia" w:ascii="仿宋_GB2312" w:hAnsi="仿宋_GB2312" w:eastAsia="仿宋_GB2312" w:cs="仿宋_GB2312"/>
          <w:color w:val="auto"/>
          <w:sz w:val="28"/>
          <w:szCs w:val="28"/>
          <w:lang w:eastAsia="zh-CN"/>
        </w:rPr>
        <w:t>，在“下载中心”查阅</w:t>
      </w:r>
      <w:r>
        <w:rPr>
          <w:rFonts w:hint="eastAsia" w:ascii="仿宋_GB2312" w:eastAsia="仿宋_GB2312"/>
          <w:color w:val="auto"/>
          <w:sz w:val="28"/>
          <w:szCs w:val="28"/>
        </w:rPr>
        <w:t>《政府采购类项目网上获取招标文件操作手册》</w:t>
      </w:r>
      <w:r>
        <w:rPr>
          <w:rFonts w:hint="eastAsia" w:ascii="仿宋_GB2312" w:hAnsi="仿宋_GB2312" w:eastAsia="仿宋_GB2312" w:cs="仿宋_GB2312"/>
          <w:color w:val="auto"/>
          <w:sz w:val="28"/>
          <w:szCs w:val="28"/>
        </w:rPr>
        <w:t>；</w:t>
      </w:r>
    </w:p>
    <w:p>
      <w:pPr>
        <w:spacing w:line="400" w:lineRule="exact"/>
        <w:ind w:firstLine="562" w:firstLineChars="200"/>
        <w:outlineLvl w:val="9"/>
        <w:rPr>
          <w:rFonts w:hint="eastAsia" w:ascii="仿宋_GB2312" w:hAnsi="仿宋_GB2312" w:cs="仿宋_GB2312"/>
          <w:b/>
          <w:bCs/>
          <w:color w:val="auto"/>
          <w:sz w:val="28"/>
          <w:szCs w:val="28"/>
        </w:rPr>
      </w:pPr>
      <w:r>
        <w:rPr>
          <w:rFonts w:hint="eastAsia" w:ascii="仿宋_GB2312" w:hAnsi="仿宋_GB2312" w:eastAsia="仿宋_GB2312" w:cs="仿宋_GB2312"/>
          <w:b/>
          <w:bCs/>
          <w:color w:val="auto"/>
          <w:sz w:val="28"/>
          <w:szCs w:val="28"/>
        </w:rPr>
        <w:t>2.投标人在依法获取公开招标文件时应填写真实完整的投标人全称，并与递交投标文件时的投标人全称一致；未依法获取公开招标文件或递交投标文件时与获取时的投标人全称不一致的，采购代理机构将拒收其投标文件；如因投标人填写信息错误导致与本项目有关的任何损失由投标人承担</w:t>
      </w:r>
      <w:r>
        <w:rPr>
          <w:rFonts w:hint="eastAsia" w:ascii="仿宋_GB2312" w:hAnsi="仿宋_GB2312" w:eastAsia="仿宋_GB2312" w:cs="仿宋_GB2312"/>
          <w:color w:val="auto"/>
          <w:sz w:val="28"/>
          <w:szCs w:val="28"/>
        </w:rPr>
        <w:t>；</w:t>
      </w:r>
    </w:p>
    <w:p>
      <w:pPr>
        <w:spacing w:line="400" w:lineRule="exact"/>
        <w:ind w:firstLine="560" w:firstLineChars="200"/>
        <w:outlineLvl w:val="9"/>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3.已获取公开招标文件的投标人不等于符合本项目的投标人资格。</w:t>
      </w:r>
    </w:p>
    <w:p>
      <w:pPr>
        <w:spacing w:line="400" w:lineRule="exact"/>
        <w:ind w:firstLine="562" w:firstLineChars="200"/>
        <w:outlineLvl w:val="9"/>
        <w:rPr>
          <w:rFonts w:hint="eastAsia" w:ascii="黑体" w:hAnsi="黑体" w:eastAsia="黑体" w:cs="黑体"/>
          <w:b/>
          <w:bCs/>
          <w:color w:val="auto"/>
          <w:sz w:val="28"/>
          <w:szCs w:val="28"/>
        </w:rPr>
      </w:pPr>
      <w:bookmarkStart w:id="7" w:name="_Toc35393624"/>
      <w:bookmarkStart w:id="8" w:name="_Toc28359005"/>
      <w:bookmarkStart w:id="9" w:name="_Toc35393793"/>
      <w:bookmarkStart w:id="10" w:name="_Toc28359082"/>
      <w:r>
        <w:rPr>
          <w:rFonts w:hint="eastAsia" w:ascii="黑体" w:hAnsi="黑体" w:eastAsia="黑体" w:cs="黑体"/>
          <w:b/>
          <w:bCs/>
          <w:color w:val="auto"/>
          <w:sz w:val="28"/>
          <w:szCs w:val="28"/>
        </w:rPr>
        <w:t>四、提交投标文件</w:t>
      </w:r>
      <w:bookmarkEnd w:id="7"/>
      <w:bookmarkEnd w:id="8"/>
      <w:bookmarkEnd w:id="9"/>
      <w:bookmarkEnd w:id="10"/>
      <w:r>
        <w:rPr>
          <w:rFonts w:hint="eastAsia" w:ascii="黑体" w:hAnsi="黑体" w:eastAsia="黑体" w:cs="黑体"/>
          <w:b/>
          <w:bCs/>
          <w:color w:val="auto"/>
          <w:sz w:val="28"/>
          <w:szCs w:val="28"/>
        </w:rPr>
        <w:t>的方式、时间和地点</w:t>
      </w:r>
    </w:p>
    <w:p>
      <w:pPr>
        <w:spacing w:line="400" w:lineRule="exact"/>
        <w:outlineLvl w:val="9"/>
        <w:rPr>
          <w:rFonts w:hint="eastAsia" w:ascii="仿宋_GB2312" w:hAnsi="仿宋_GB2312" w:eastAsia="仿宋_GB2312" w:cs="仿宋_GB2312"/>
          <w:b/>
          <w:bCs/>
          <w:color w:val="auto"/>
          <w:sz w:val="28"/>
          <w:szCs w:val="28"/>
        </w:rPr>
      </w:pPr>
      <w:r>
        <w:rPr>
          <w:rFonts w:hint="eastAsia" w:ascii="仿宋_GB2312" w:hAnsi="仿宋_GB2312" w:eastAsia="仿宋_GB2312" w:cs="仿宋_GB2312"/>
          <w:b/>
          <w:bCs/>
          <w:color w:val="auto"/>
          <w:sz w:val="28"/>
          <w:szCs w:val="28"/>
        </w:rPr>
        <w:t xml:space="preserve">    （一）现场提交投标文件：</w:t>
      </w:r>
    </w:p>
    <w:p>
      <w:pPr>
        <w:spacing w:line="400" w:lineRule="exact"/>
        <w:ind w:firstLine="560" w:firstLineChars="200"/>
        <w:outlineLvl w:val="9"/>
        <w:rPr>
          <w:rFonts w:ascii="仿宋_GB2312" w:hAnsi="仿宋_GB2312" w:eastAsia="仿宋_GB2312" w:cs="仿宋_GB2312"/>
          <w:bCs/>
          <w:color w:val="auto"/>
          <w:sz w:val="28"/>
          <w:szCs w:val="28"/>
        </w:rPr>
      </w:pPr>
      <w:r>
        <w:rPr>
          <w:rFonts w:hint="eastAsia" w:ascii="仿宋_GB2312" w:hAnsi="仿宋_GB2312" w:eastAsia="仿宋_GB2312" w:cs="仿宋_GB2312"/>
          <w:bCs/>
          <w:color w:val="auto"/>
          <w:sz w:val="28"/>
          <w:szCs w:val="28"/>
        </w:rPr>
        <w:t>1.时间：</w:t>
      </w:r>
      <w:r>
        <w:rPr>
          <w:rFonts w:ascii="仿宋_GB2312" w:hAnsi="仿宋_GB2312" w:eastAsia="仿宋_GB2312" w:cs="仿宋_GB2312"/>
          <w:bCs/>
          <w:color w:val="auto"/>
          <w:sz w:val="28"/>
          <w:szCs w:val="28"/>
        </w:rPr>
        <w:t>投标文件开始接收时间为2020年</w:t>
      </w:r>
      <w:r>
        <w:rPr>
          <w:rFonts w:hint="eastAsia" w:ascii="仿宋_GB2312" w:hAnsi="仿宋_GB2312" w:eastAsia="仿宋_GB2312" w:cs="仿宋_GB2312"/>
          <w:bCs/>
          <w:color w:val="auto"/>
          <w:sz w:val="28"/>
          <w:szCs w:val="28"/>
          <w:lang w:val="en-US" w:eastAsia="zh-CN"/>
        </w:rPr>
        <w:t>11</w:t>
      </w:r>
      <w:r>
        <w:rPr>
          <w:rFonts w:ascii="仿宋_GB2312" w:hAnsi="仿宋_GB2312" w:eastAsia="仿宋_GB2312" w:cs="仿宋_GB2312"/>
          <w:bCs/>
          <w:color w:val="auto"/>
          <w:sz w:val="28"/>
          <w:szCs w:val="28"/>
        </w:rPr>
        <w:t>月</w:t>
      </w:r>
      <w:r>
        <w:rPr>
          <w:rFonts w:hint="eastAsia" w:ascii="仿宋_GB2312" w:hAnsi="仿宋_GB2312" w:eastAsia="仿宋_GB2312" w:cs="仿宋_GB2312"/>
          <w:bCs/>
          <w:color w:val="auto"/>
          <w:sz w:val="28"/>
          <w:szCs w:val="28"/>
          <w:lang w:val="en-US" w:eastAsia="zh-CN"/>
        </w:rPr>
        <w:t>10</w:t>
      </w:r>
      <w:r>
        <w:rPr>
          <w:rFonts w:ascii="仿宋_GB2312" w:hAnsi="仿宋_GB2312" w:eastAsia="仿宋_GB2312" w:cs="仿宋_GB2312"/>
          <w:bCs/>
          <w:color w:val="auto"/>
          <w:sz w:val="28"/>
          <w:szCs w:val="28"/>
        </w:rPr>
        <w:t>日上午9时00分（北京时间）；投标文件</w:t>
      </w:r>
      <w:r>
        <w:rPr>
          <w:rFonts w:hint="eastAsia" w:ascii="仿宋_GB2312" w:hAnsi="仿宋_GB2312" w:eastAsia="仿宋_GB2312" w:cs="仿宋_GB2312"/>
          <w:bCs/>
          <w:color w:val="auto"/>
          <w:sz w:val="28"/>
          <w:szCs w:val="28"/>
        </w:rPr>
        <w:t>提交</w:t>
      </w:r>
      <w:r>
        <w:rPr>
          <w:rFonts w:ascii="仿宋_GB2312" w:hAnsi="仿宋_GB2312" w:eastAsia="仿宋_GB2312" w:cs="仿宋_GB2312"/>
          <w:bCs/>
          <w:color w:val="auto"/>
          <w:sz w:val="28"/>
          <w:szCs w:val="28"/>
        </w:rPr>
        <w:t>截止时间为2020年</w:t>
      </w:r>
      <w:r>
        <w:rPr>
          <w:rFonts w:hint="eastAsia" w:ascii="仿宋_GB2312" w:hAnsi="仿宋_GB2312" w:eastAsia="仿宋_GB2312" w:cs="仿宋_GB2312"/>
          <w:bCs/>
          <w:color w:val="auto"/>
          <w:sz w:val="28"/>
          <w:szCs w:val="28"/>
          <w:lang w:val="en-US" w:eastAsia="zh-CN"/>
        </w:rPr>
        <w:t>11</w:t>
      </w:r>
      <w:r>
        <w:rPr>
          <w:rFonts w:ascii="仿宋_GB2312" w:hAnsi="仿宋_GB2312" w:eastAsia="仿宋_GB2312" w:cs="仿宋_GB2312"/>
          <w:bCs/>
          <w:color w:val="auto"/>
          <w:sz w:val="28"/>
          <w:szCs w:val="28"/>
        </w:rPr>
        <w:t>月</w:t>
      </w:r>
      <w:r>
        <w:rPr>
          <w:rFonts w:hint="eastAsia" w:ascii="仿宋_GB2312" w:hAnsi="仿宋_GB2312" w:eastAsia="仿宋_GB2312" w:cs="仿宋_GB2312"/>
          <w:bCs/>
          <w:color w:val="auto"/>
          <w:sz w:val="28"/>
          <w:szCs w:val="28"/>
          <w:lang w:val="en-US" w:eastAsia="zh-CN"/>
        </w:rPr>
        <w:t>10</w:t>
      </w:r>
      <w:r>
        <w:rPr>
          <w:rFonts w:ascii="仿宋_GB2312" w:hAnsi="仿宋_GB2312" w:eastAsia="仿宋_GB2312" w:cs="仿宋_GB2312"/>
          <w:bCs/>
          <w:color w:val="auto"/>
          <w:sz w:val="28"/>
          <w:szCs w:val="28"/>
        </w:rPr>
        <w:t>日上午9时30分（北京时间）；</w:t>
      </w:r>
    </w:p>
    <w:p>
      <w:pPr>
        <w:spacing w:line="400" w:lineRule="exact"/>
        <w:ind w:firstLine="560" w:firstLineChars="200"/>
        <w:outlineLvl w:val="9"/>
        <w:rPr>
          <w:rFonts w:hint="eastAsia" w:ascii="仿宋_GB2312" w:hAnsi="仿宋_GB2312" w:eastAsia="仿宋_GB2312" w:cs="仿宋_GB2312"/>
          <w:bCs/>
          <w:color w:val="auto"/>
          <w:sz w:val="28"/>
          <w:szCs w:val="28"/>
        </w:rPr>
      </w:pPr>
      <w:r>
        <w:rPr>
          <w:rFonts w:hint="eastAsia" w:ascii="仿宋_GB2312" w:hAnsi="仿宋_GB2312" w:eastAsia="仿宋_GB2312" w:cs="仿宋_GB2312"/>
          <w:color w:val="auto"/>
          <w:sz w:val="28"/>
          <w:szCs w:val="28"/>
        </w:rPr>
        <w:t>2.地点：</w:t>
      </w:r>
      <w:r>
        <w:rPr>
          <w:rFonts w:ascii="仿宋_GB2312" w:hAnsi="仿宋_GB2312" w:eastAsia="仿宋_GB2312" w:cs="仿宋_GB2312"/>
          <w:bCs/>
          <w:color w:val="auto"/>
          <w:sz w:val="28"/>
          <w:szCs w:val="28"/>
        </w:rPr>
        <w:t>柳州市公共资源交易服务中心八楼开标区（广西柳州市新柳大道115号）</w:t>
      </w:r>
      <w:r>
        <w:rPr>
          <w:rFonts w:hint="eastAsia" w:ascii="仿宋_GB2312" w:hAnsi="仿宋_GB2312" w:eastAsia="仿宋_GB2312" w:cs="仿宋_GB2312"/>
          <w:bCs/>
          <w:color w:val="auto"/>
          <w:sz w:val="28"/>
          <w:szCs w:val="28"/>
        </w:rPr>
        <w:t>；</w:t>
      </w:r>
    </w:p>
    <w:p>
      <w:pPr>
        <w:spacing w:line="400" w:lineRule="exact"/>
        <w:ind w:firstLine="560" w:firstLineChars="200"/>
        <w:outlineLvl w:val="9"/>
        <w:rPr>
          <w:rFonts w:ascii="仿宋_GB2312" w:hAnsi="仿宋_GB2312" w:eastAsia="仿宋_GB2312" w:cs="仿宋_GB2312"/>
          <w:bCs/>
          <w:color w:val="auto"/>
          <w:sz w:val="28"/>
          <w:szCs w:val="28"/>
        </w:rPr>
      </w:pPr>
      <w:r>
        <w:rPr>
          <w:rFonts w:hint="eastAsia" w:ascii="仿宋_GB2312" w:hAnsi="仿宋_GB2312" w:eastAsia="仿宋_GB2312" w:cs="仿宋_GB2312"/>
          <w:bCs/>
          <w:color w:val="auto"/>
          <w:sz w:val="28"/>
          <w:szCs w:val="28"/>
        </w:rPr>
        <w:t>3.注意事项：</w:t>
      </w:r>
      <w:r>
        <w:rPr>
          <w:rFonts w:ascii="仿宋_GB2312" w:hAnsi="仿宋_GB2312" w:eastAsia="仿宋_GB2312" w:cs="仿宋_GB2312"/>
          <w:bCs/>
          <w:color w:val="auto"/>
          <w:sz w:val="28"/>
          <w:szCs w:val="28"/>
        </w:rPr>
        <w:t>投标人的法定代表人（负责人、自然人）或委托代理人必须出示有效证件，法定代表人（负责人、自然人）凭身份证，委托代理人凭法定代表人（负责人、自然人）授权委托书原件和身份证，经验证后</w:t>
      </w:r>
      <w:r>
        <w:rPr>
          <w:rFonts w:hint="eastAsia" w:ascii="仿宋_GB2312" w:hAnsi="仿宋_GB2312" w:eastAsia="仿宋_GB2312" w:cs="仿宋_GB2312"/>
          <w:bCs/>
          <w:color w:val="auto"/>
          <w:sz w:val="28"/>
          <w:szCs w:val="28"/>
        </w:rPr>
        <w:t>提交</w:t>
      </w:r>
      <w:r>
        <w:rPr>
          <w:rFonts w:ascii="仿宋_GB2312" w:hAnsi="仿宋_GB2312" w:eastAsia="仿宋_GB2312" w:cs="仿宋_GB2312"/>
          <w:bCs/>
          <w:color w:val="auto"/>
          <w:sz w:val="28"/>
          <w:szCs w:val="28"/>
        </w:rPr>
        <w:t>投标文件</w:t>
      </w:r>
      <w:r>
        <w:rPr>
          <w:rFonts w:hint="eastAsia" w:ascii="仿宋_GB2312" w:hAnsi="仿宋_GB2312" w:eastAsia="仿宋_GB2312" w:cs="仿宋_GB2312"/>
          <w:bCs/>
          <w:color w:val="auto"/>
          <w:sz w:val="28"/>
          <w:szCs w:val="28"/>
        </w:rPr>
        <w:t>。</w:t>
      </w:r>
    </w:p>
    <w:p>
      <w:pPr>
        <w:spacing w:line="400" w:lineRule="exact"/>
        <w:ind w:firstLine="562" w:firstLineChars="200"/>
        <w:outlineLvl w:val="9"/>
        <w:rPr>
          <w:rFonts w:ascii="仿宋_GB2312" w:hAnsi="仿宋_GB2312" w:eastAsia="仿宋_GB2312" w:cs="仿宋_GB2312"/>
          <w:bCs/>
          <w:color w:val="auto"/>
          <w:sz w:val="28"/>
          <w:szCs w:val="28"/>
        </w:rPr>
      </w:pPr>
      <w:r>
        <w:rPr>
          <w:rFonts w:hint="eastAsia" w:ascii="仿宋_GB2312" w:hAnsi="仿宋_GB2312" w:eastAsia="仿宋_GB2312" w:cs="仿宋_GB2312"/>
          <w:b/>
          <w:color w:val="auto"/>
          <w:sz w:val="28"/>
          <w:szCs w:val="28"/>
        </w:rPr>
        <w:t>（二）</w:t>
      </w:r>
      <w:r>
        <w:rPr>
          <w:rFonts w:ascii="仿宋_GB2312" w:hAnsi="仿宋_GB2312" w:eastAsia="仿宋_GB2312" w:cs="仿宋_GB2312"/>
          <w:b/>
          <w:color w:val="auto"/>
          <w:sz w:val="28"/>
          <w:szCs w:val="28"/>
        </w:rPr>
        <w:t>邮寄方式</w:t>
      </w:r>
      <w:r>
        <w:rPr>
          <w:rFonts w:hint="eastAsia" w:ascii="仿宋_GB2312" w:hAnsi="仿宋_GB2312" w:eastAsia="仿宋_GB2312" w:cs="仿宋_GB2312"/>
          <w:b/>
          <w:color w:val="auto"/>
          <w:sz w:val="28"/>
          <w:szCs w:val="28"/>
        </w:rPr>
        <w:t>提交</w:t>
      </w:r>
      <w:r>
        <w:rPr>
          <w:rFonts w:ascii="仿宋_GB2312" w:hAnsi="仿宋_GB2312" w:eastAsia="仿宋_GB2312" w:cs="仿宋_GB2312"/>
          <w:b/>
          <w:color w:val="auto"/>
          <w:sz w:val="28"/>
          <w:szCs w:val="28"/>
        </w:rPr>
        <w:t>投标文件：</w:t>
      </w:r>
      <w:r>
        <w:rPr>
          <w:rFonts w:ascii="仿宋_GB2312" w:hAnsi="仿宋_GB2312" w:eastAsia="仿宋_GB2312" w:cs="仿宋_GB2312"/>
          <w:bCs/>
          <w:color w:val="auto"/>
          <w:sz w:val="28"/>
          <w:szCs w:val="28"/>
        </w:rPr>
        <w:t>（</w:t>
      </w:r>
      <w:r>
        <w:rPr>
          <w:rFonts w:hint="eastAsia" w:ascii="仿宋_GB2312" w:hAnsi="仿宋_GB2312" w:eastAsia="仿宋_GB2312" w:cs="仿宋_GB2312"/>
          <w:bCs/>
          <w:color w:val="auto"/>
          <w:sz w:val="28"/>
          <w:szCs w:val="28"/>
        </w:rPr>
        <w:t>详见公告</w:t>
      </w:r>
      <w:r>
        <w:rPr>
          <w:rFonts w:ascii="仿宋_GB2312" w:hAnsi="仿宋_GB2312" w:eastAsia="仿宋_GB2312" w:cs="仿宋_GB2312"/>
          <w:bCs/>
          <w:color w:val="auto"/>
          <w:sz w:val="28"/>
          <w:szCs w:val="28"/>
        </w:rPr>
        <w:t>附件）</w:t>
      </w:r>
    </w:p>
    <w:p>
      <w:pPr>
        <w:spacing w:line="400" w:lineRule="exact"/>
        <w:ind w:firstLine="560" w:firstLineChars="200"/>
        <w:outlineLvl w:val="9"/>
        <w:rPr>
          <w:rFonts w:ascii="仿宋_GB2312" w:hAnsi="仿宋_GB2312" w:eastAsia="仿宋_GB2312" w:cs="仿宋_GB2312"/>
          <w:bCs/>
          <w:color w:val="auto"/>
          <w:sz w:val="28"/>
          <w:szCs w:val="28"/>
        </w:rPr>
      </w:pPr>
      <w:r>
        <w:rPr>
          <w:rFonts w:hint="eastAsia" w:ascii="仿宋_GB2312" w:hAnsi="仿宋_GB2312" w:eastAsia="仿宋_GB2312" w:cs="仿宋_GB2312"/>
          <w:bCs/>
          <w:color w:val="auto"/>
          <w:sz w:val="28"/>
          <w:szCs w:val="28"/>
        </w:rPr>
        <w:t>（三）</w:t>
      </w:r>
      <w:r>
        <w:rPr>
          <w:rFonts w:ascii="仿宋_GB2312" w:hAnsi="仿宋_GB2312" w:eastAsia="仿宋_GB2312" w:cs="仿宋_GB2312"/>
          <w:bCs/>
          <w:color w:val="auto"/>
          <w:sz w:val="28"/>
          <w:szCs w:val="28"/>
        </w:rPr>
        <w:t>投标人可自行选择</w:t>
      </w:r>
      <w:r>
        <w:rPr>
          <w:rFonts w:hint="eastAsia" w:ascii="仿宋_GB2312" w:hAnsi="仿宋_GB2312" w:eastAsia="仿宋_GB2312" w:cs="仿宋_GB2312"/>
          <w:bCs/>
          <w:color w:val="auto"/>
          <w:sz w:val="28"/>
          <w:szCs w:val="28"/>
        </w:rPr>
        <w:t>一种提交</w:t>
      </w:r>
      <w:r>
        <w:rPr>
          <w:rFonts w:ascii="仿宋_GB2312" w:hAnsi="仿宋_GB2312" w:eastAsia="仿宋_GB2312" w:cs="仿宋_GB2312"/>
          <w:bCs/>
          <w:color w:val="auto"/>
          <w:sz w:val="28"/>
          <w:szCs w:val="28"/>
        </w:rPr>
        <w:t>投标文件的方式，采购代理机构收到投标文件后，应当如实记载投标文件的送达时间和密封情况，签收保存，并向投标人出具签收回执。任何单位和个人不得在开标前开启投标文件。逾期送达的或者未按照招标文件要求密封的投标文件将予以拒收。</w:t>
      </w:r>
    </w:p>
    <w:p>
      <w:pPr>
        <w:spacing w:line="400" w:lineRule="exact"/>
        <w:ind w:firstLine="562" w:firstLineChars="200"/>
        <w:outlineLvl w:val="9"/>
        <w:rPr>
          <w:rFonts w:hint="eastAsia" w:ascii="黑体" w:hAnsi="黑体" w:eastAsia="黑体" w:cs="黑体"/>
          <w:b/>
          <w:bCs/>
          <w:color w:val="auto"/>
          <w:sz w:val="28"/>
          <w:szCs w:val="28"/>
        </w:rPr>
      </w:pPr>
      <w:r>
        <w:rPr>
          <w:rFonts w:hint="eastAsia" w:ascii="黑体" w:hAnsi="黑体" w:eastAsia="黑体" w:cs="黑体"/>
          <w:b/>
          <w:bCs/>
          <w:color w:val="auto"/>
          <w:sz w:val="28"/>
          <w:szCs w:val="28"/>
        </w:rPr>
        <w:t>五、开标时间和地点</w:t>
      </w:r>
    </w:p>
    <w:p>
      <w:pPr>
        <w:spacing w:line="400" w:lineRule="exact"/>
        <w:ind w:firstLine="560" w:firstLineChars="200"/>
        <w:outlineLvl w:val="9"/>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时间：2020年</w:t>
      </w:r>
      <w:r>
        <w:rPr>
          <w:rFonts w:hint="eastAsia" w:ascii="仿宋_GB2312" w:hAnsi="仿宋_GB2312" w:eastAsia="仿宋_GB2312" w:cs="仿宋_GB2312"/>
          <w:color w:val="auto"/>
          <w:sz w:val="28"/>
          <w:szCs w:val="28"/>
          <w:lang w:val="en-US" w:eastAsia="zh-CN"/>
        </w:rPr>
        <w:t>11</w:t>
      </w:r>
      <w:r>
        <w:rPr>
          <w:rFonts w:hint="eastAsia" w:ascii="仿宋_GB2312" w:hAnsi="仿宋_GB2312" w:eastAsia="仿宋_GB2312" w:cs="仿宋_GB2312"/>
          <w:color w:val="auto"/>
          <w:sz w:val="28"/>
          <w:szCs w:val="28"/>
        </w:rPr>
        <w:t>月</w:t>
      </w:r>
      <w:r>
        <w:rPr>
          <w:rFonts w:hint="eastAsia" w:ascii="仿宋_GB2312" w:hAnsi="仿宋_GB2312" w:eastAsia="仿宋_GB2312" w:cs="仿宋_GB2312"/>
          <w:color w:val="auto"/>
          <w:sz w:val="28"/>
          <w:szCs w:val="28"/>
          <w:lang w:val="en-US" w:eastAsia="zh-CN"/>
        </w:rPr>
        <w:t>10</w:t>
      </w:r>
      <w:r>
        <w:rPr>
          <w:rFonts w:hint="eastAsia" w:ascii="仿宋_GB2312" w:hAnsi="仿宋_GB2312" w:eastAsia="仿宋_GB2312" w:cs="仿宋_GB2312"/>
          <w:color w:val="auto"/>
          <w:sz w:val="28"/>
          <w:szCs w:val="28"/>
        </w:rPr>
        <w:t>日上午9时30分（北京时间）</w:t>
      </w:r>
    </w:p>
    <w:p>
      <w:pPr>
        <w:spacing w:line="400" w:lineRule="exact"/>
        <w:ind w:firstLine="560" w:firstLineChars="200"/>
        <w:outlineLvl w:val="9"/>
        <w:rPr>
          <w:rFonts w:hint="eastAsia" w:ascii="仿宋_GB2312" w:hAnsi="仿宋_GB2312" w:eastAsia="仿宋_GB2312" w:cs="仿宋_GB2312"/>
          <w:bCs/>
          <w:color w:val="auto"/>
          <w:sz w:val="28"/>
          <w:szCs w:val="28"/>
          <w:u w:val="single"/>
        </w:rPr>
      </w:pPr>
      <w:r>
        <w:rPr>
          <w:rFonts w:hint="eastAsia" w:ascii="仿宋_GB2312" w:hAnsi="仿宋_GB2312" w:eastAsia="仿宋_GB2312" w:cs="仿宋_GB2312"/>
          <w:color w:val="auto"/>
          <w:sz w:val="28"/>
          <w:szCs w:val="28"/>
        </w:rPr>
        <w:t>地点：在柳州市公共资源交易服务中心八楼开标区（广西柳州市新柳大道115号）开标，投标人的法定代表人（负责人、自然人）可以委托代理人参加开标会。</w:t>
      </w:r>
    </w:p>
    <w:p>
      <w:pPr>
        <w:spacing w:line="400" w:lineRule="exact"/>
        <w:ind w:firstLine="562" w:firstLineChars="200"/>
        <w:jc w:val="both"/>
        <w:outlineLvl w:val="9"/>
        <w:rPr>
          <w:rFonts w:hint="eastAsia" w:ascii="黑体" w:hAnsi="黑体" w:eastAsia="黑体" w:cs="黑体"/>
          <w:b/>
          <w:bCs w:val="0"/>
          <w:color w:val="auto"/>
          <w:sz w:val="28"/>
          <w:szCs w:val="28"/>
        </w:rPr>
      </w:pPr>
      <w:bookmarkStart w:id="11" w:name="_Toc28359007"/>
      <w:bookmarkStart w:id="12" w:name="_Toc35393794"/>
      <w:bookmarkStart w:id="13" w:name="_Toc35393625"/>
      <w:bookmarkStart w:id="14" w:name="_Toc28359084"/>
      <w:r>
        <w:rPr>
          <w:rFonts w:hint="eastAsia" w:ascii="黑体" w:hAnsi="黑体" w:eastAsia="黑体" w:cs="黑体"/>
          <w:b/>
          <w:bCs w:val="0"/>
          <w:color w:val="auto"/>
          <w:sz w:val="28"/>
          <w:szCs w:val="28"/>
        </w:rPr>
        <w:t>六、公告期限</w:t>
      </w:r>
      <w:bookmarkEnd w:id="11"/>
      <w:bookmarkEnd w:id="12"/>
      <w:bookmarkEnd w:id="13"/>
      <w:bookmarkEnd w:id="14"/>
    </w:p>
    <w:p>
      <w:pPr>
        <w:spacing w:line="400" w:lineRule="exact"/>
        <w:ind w:firstLine="560" w:firstLineChars="200"/>
        <w:outlineLvl w:val="9"/>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自本公告发布之日起5个工作日。</w:t>
      </w:r>
    </w:p>
    <w:p>
      <w:pPr>
        <w:spacing w:line="400" w:lineRule="exact"/>
        <w:ind w:firstLine="562" w:firstLineChars="200"/>
        <w:jc w:val="both"/>
        <w:outlineLvl w:val="9"/>
        <w:rPr>
          <w:rFonts w:hint="eastAsia" w:ascii="仿宋_GB2312" w:hAnsi="仿宋_GB2312" w:eastAsia="仿宋_GB2312" w:cs="仿宋_GB2312"/>
          <w:b/>
          <w:bCs w:val="0"/>
          <w:color w:val="auto"/>
          <w:sz w:val="28"/>
          <w:szCs w:val="28"/>
        </w:rPr>
      </w:pPr>
      <w:bookmarkStart w:id="15" w:name="_Toc35393626"/>
      <w:bookmarkStart w:id="16" w:name="_Toc35393795"/>
      <w:r>
        <w:rPr>
          <w:rFonts w:hint="eastAsia" w:ascii="黑体" w:hAnsi="黑体" w:eastAsia="黑体" w:cs="黑体"/>
          <w:b/>
          <w:bCs w:val="0"/>
          <w:color w:val="auto"/>
          <w:sz w:val="28"/>
          <w:szCs w:val="28"/>
        </w:rPr>
        <w:t>七、其他补充事宜</w:t>
      </w:r>
      <w:bookmarkEnd w:id="15"/>
      <w:bookmarkEnd w:id="16"/>
    </w:p>
    <w:p>
      <w:pPr>
        <w:spacing w:line="400" w:lineRule="exact"/>
        <w:ind w:firstLine="562" w:firstLineChars="200"/>
        <w:outlineLvl w:val="9"/>
        <w:rPr>
          <w:rFonts w:hint="eastAsia" w:ascii="仿宋_GB2312" w:hAnsi="仿宋_GB2312" w:eastAsia="仿宋_GB2312" w:cs="仿宋_GB2312"/>
          <w:b w:val="0"/>
          <w:bCs w:val="0"/>
          <w:color w:val="auto"/>
          <w:sz w:val="28"/>
          <w:szCs w:val="28"/>
        </w:rPr>
      </w:pPr>
      <w:r>
        <w:rPr>
          <w:rFonts w:hint="eastAsia" w:ascii="仿宋_GB2312" w:hAnsi="仿宋_GB2312" w:eastAsia="仿宋_GB2312" w:cs="仿宋_GB2312"/>
          <w:b/>
          <w:bCs/>
          <w:color w:val="auto"/>
          <w:sz w:val="28"/>
          <w:szCs w:val="28"/>
        </w:rPr>
        <w:t>（一）投标保证金：</w:t>
      </w:r>
      <w:r>
        <w:rPr>
          <w:rFonts w:hint="eastAsia" w:ascii="仿宋_GB2312" w:hAnsi="仿宋_GB2312" w:eastAsia="仿宋_GB2312" w:cs="仿宋_GB2312"/>
          <w:b w:val="0"/>
          <w:bCs w:val="0"/>
          <w:color w:val="auto"/>
          <w:sz w:val="28"/>
          <w:szCs w:val="28"/>
        </w:rPr>
        <w:t>本项目无需提交投标保证金。</w:t>
      </w:r>
    </w:p>
    <w:p>
      <w:pPr>
        <w:pStyle w:val="10"/>
        <w:spacing w:line="400" w:lineRule="exact"/>
        <w:ind w:firstLine="562"/>
        <w:outlineLvl w:val="9"/>
        <w:rPr>
          <w:rFonts w:hint="eastAsia" w:ascii="仿宋_GB2312" w:hAnsi="仿宋_GB2312" w:eastAsia="仿宋_GB2312" w:cs="仿宋_GB2312"/>
          <w:color w:val="auto"/>
          <w:sz w:val="28"/>
          <w:szCs w:val="28"/>
        </w:rPr>
      </w:pPr>
      <w:r>
        <w:rPr>
          <w:rFonts w:hint="eastAsia" w:ascii="仿宋_GB2312" w:hAnsi="仿宋_GB2312" w:eastAsia="仿宋_GB2312" w:cs="仿宋_GB2312"/>
          <w:b/>
          <w:bCs/>
          <w:color w:val="auto"/>
          <w:sz w:val="28"/>
          <w:szCs w:val="28"/>
        </w:rPr>
        <w:t>（二）发布媒体：</w:t>
      </w:r>
      <w:r>
        <w:rPr>
          <w:rFonts w:hint="eastAsia" w:ascii="仿宋_GB2312" w:hAnsi="仿宋_GB2312" w:eastAsia="仿宋_GB2312" w:cs="仿宋_GB2312"/>
          <w:color w:val="auto"/>
          <w:sz w:val="28"/>
          <w:szCs w:val="28"/>
        </w:rPr>
        <w:t>中国政府采购网（www.ccgp.gov.cn）、广西壮族自治区政府采购网（zfcg.gxzf.gov.cn）、</w:t>
      </w:r>
      <w:r>
        <w:rPr>
          <w:rFonts w:hint="eastAsia" w:ascii="仿宋_GB2312" w:hAnsi="仿宋_GB2312" w:eastAsia="仿宋_GB2312" w:cs="仿宋_GB2312"/>
          <w:color w:val="auto"/>
          <w:sz w:val="28"/>
          <w:szCs w:val="28"/>
          <w:lang w:eastAsia="zh-CN"/>
        </w:rPr>
        <w:t>柳州市政府采购网</w:t>
      </w:r>
      <w:r>
        <w:rPr>
          <w:rFonts w:hint="eastAsia" w:ascii="仿宋_GB2312" w:hAnsi="仿宋_GB2312" w:eastAsia="仿宋_GB2312" w:cs="仿宋_GB2312"/>
          <w:color w:val="auto"/>
          <w:sz w:val="28"/>
          <w:szCs w:val="28"/>
        </w:rPr>
        <w:t>（zfcg.lzscz.liuzhou.gov.cn）、柳州市公共资源交易平台（ggzy.liuzhou.gov.cn）。</w:t>
      </w:r>
    </w:p>
    <w:p>
      <w:pPr>
        <w:pStyle w:val="10"/>
        <w:spacing w:line="400" w:lineRule="exact"/>
        <w:ind w:firstLine="560"/>
        <w:outlineLvl w:val="9"/>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（三）本公开招标公告及本项目</w:t>
      </w:r>
      <w:r>
        <w:rPr>
          <w:rFonts w:hint="eastAsia" w:ascii="仿宋_GB2312" w:hAnsi="仿宋_GB2312" w:eastAsia="仿宋_GB2312" w:cs="仿宋_GB2312"/>
          <w:color w:val="auto"/>
          <w:sz w:val="28"/>
          <w:szCs w:val="28"/>
          <w:lang w:val="en-US" w:eastAsia="zh-CN"/>
        </w:rPr>
        <w:t>公开</w:t>
      </w:r>
      <w:r>
        <w:rPr>
          <w:rFonts w:hint="eastAsia" w:ascii="仿宋_GB2312" w:hAnsi="仿宋_GB2312" w:eastAsia="仿宋_GB2312" w:cs="仿宋_GB2312"/>
          <w:color w:val="auto"/>
          <w:sz w:val="28"/>
          <w:szCs w:val="28"/>
        </w:rPr>
        <w:t>招标文件所涉及的时间一律为北京时间。</w:t>
      </w:r>
    </w:p>
    <w:p>
      <w:pPr>
        <w:spacing w:line="400" w:lineRule="exact"/>
        <w:ind w:firstLine="562" w:firstLineChars="200"/>
        <w:jc w:val="both"/>
        <w:outlineLvl w:val="9"/>
        <w:rPr>
          <w:rFonts w:hint="eastAsia" w:ascii="黑体" w:hAnsi="黑体" w:eastAsia="黑体" w:cs="黑体"/>
          <w:b/>
          <w:color w:val="auto"/>
          <w:sz w:val="28"/>
          <w:szCs w:val="28"/>
        </w:rPr>
      </w:pPr>
      <w:bookmarkStart w:id="17" w:name="_Toc35393796"/>
      <w:bookmarkStart w:id="18" w:name="_Toc28359085"/>
      <w:bookmarkStart w:id="19" w:name="_Toc28359008"/>
      <w:bookmarkStart w:id="20" w:name="_Toc35393627"/>
      <w:r>
        <w:rPr>
          <w:rFonts w:hint="eastAsia" w:ascii="黑体" w:hAnsi="黑体" w:eastAsia="黑体" w:cs="黑体"/>
          <w:b/>
          <w:bCs w:val="0"/>
          <w:color w:val="auto"/>
          <w:sz w:val="28"/>
          <w:szCs w:val="28"/>
        </w:rPr>
        <w:t>八、对本次招标提出询问，请按以下方式联系</w:t>
      </w:r>
      <w:bookmarkEnd w:id="17"/>
      <w:bookmarkEnd w:id="18"/>
      <w:bookmarkEnd w:id="19"/>
      <w:bookmarkEnd w:id="20"/>
    </w:p>
    <w:p>
      <w:pPr>
        <w:widowControl/>
        <w:spacing w:line="400" w:lineRule="exact"/>
        <w:ind w:firstLine="560" w:firstLineChars="200"/>
        <w:jc w:val="left"/>
        <w:outlineLvl w:val="9"/>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1.采购人信息</w:t>
      </w:r>
    </w:p>
    <w:p>
      <w:pPr>
        <w:spacing w:line="400" w:lineRule="exact"/>
        <w:ind w:firstLine="560" w:firstLineChars="200"/>
        <w:jc w:val="left"/>
        <w:outlineLvl w:val="9"/>
        <w:rPr>
          <w:rFonts w:hint="eastAsia" w:ascii="仿宋_GB2312" w:eastAsia="仿宋_GB2312"/>
          <w:color w:val="auto"/>
          <w:sz w:val="28"/>
          <w:szCs w:val="28"/>
          <w:lang w:val="en-US" w:eastAsia="zh-CN"/>
        </w:rPr>
      </w:pPr>
      <w:r>
        <w:rPr>
          <w:rFonts w:hint="eastAsia" w:ascii="仿宋_GB2312" w:hAnsi="仿宋_GB2312" w:eastAsia="仿宋_GB2312" w:cs="仿宋_GB2312"/>
          <w:color w:val="auto"/>
          <w:sz w:val="28"/>
          <w:szCs w:val="28"/>
        </w:rPr>
        <w:t>名 称：</w:t>
      </w:r>
      <w:r>
        <w:rPr>
          <w:rFonts w:hint="eastAsia" w:ascii="仿宋_GB2312" w:eastAsia="仿宋_GB2312"/>
          <w:color w:val="auto"/>
          <w:sz w:val="28"/>
          <w:szCs w:val="28"/>
          <w:lang w:val="en-US" w:eastAsia="zh-CN"/>
        </w:rPr>
        <w:t>柳州职业技术学院</w:t>
      </w:r>
    </w:p>
    <w:p>
      <w:pPr>
        <w:spacing w:line="400" w:lineRule="exact"/>
        <w:ind w:firstLine="560" w:firstLineChars="200"/>
        <w:jc w:val="left"/>
        <w:outlineLvl w:val="9"/>
        <w:rPr>
          <w:rFonts w:hint="eastAsia" w:ascii="仿宋_GB2312" w:eastAsia="仿宋_GB2312"/>
          <w:color w:val="auto"/>
          <w:sz w:val="28"/>
          <w:szCs w:val="28"/>
          <w:lang w:val="en-US" w:eastAsia="zh-CN"/>
        </w:rPr>
      </w:pPr>
      <w:r>
        <w:rPr>
          <w:rFonts w:hint="eastAsia" w:ascii="仿宋_GB2312" w:hAnsi="仿宋_GB2312" w:eastAsia="仿宋_GB2312" w:cs="仿宋_GB2312"/>
          <w:color w:val="auto"/>
          <w:sz w:val="28"/>
          <w:szCs w:val="28"/>
        </w:rPr>
        <w:t>地址：</w:t>
      </w:r>
      <w:r>
        <w:rPr>
          <w:rFonts w:hint="eastAsia" w:ascii="仿宋_GB2312" w:eastAsia="仿宋_GB2312"/>
          <w:color w:val="auto"/>
          <w:sz w:val="28"/>
          <w:szCs w:val="28"/>
          <w:lang w:val="en-US" w:eastAsia="zh-CN"/>
        </w:rPr>
        <w:t>广西柳州市鱼峰区社湾路28号</w:t>
      </w:r>
    </w:p>
    <w:p>
      <w:pPr>
        <w:spacing w:line="400" w:lineRule="exact"/>
        <w:ind w:firstLine="560" w:firstLineChars="200"/>
        <w:jc w:val="left"/>
        <w:outlineLvl w:val="9"/>
        <w:rPr>
          <w:rFonts w:hint="eastAsia" w:ascii="仿宋_GB2312" w:eastAsia="仿宋_GB2312"/>
          <w:color w:val="auto"/>
          <w:sz w:val="28"/>
          <w:szCs w:val="28"/>
          <w:lang w:val="en-US" w:eastAsia="zh-CN"/>
        </w:rPr>
      </w:pPr>
      <w:r>
        <w:rPr>
          <w:rFonts w:hint="eastAsia" w:ascii="仿宋_GB2312" w:hAnsi="仿宋_GB2312" w:eastAsia="仿宋_GB2312" w:cs="仿宋_GB2312"/>
          <w:color w:val="auto"/>
          <w:sz w:val="28"/>
          <w:szCs w:val="28"/>
        </w:rPr>
        <w:t>联系</w:t>
      </w:r>
      <w:bookmarkStart w:id="21" w:name="_Toc28359009"/>
      <w:bookmarkStart w:id="22" w:name="_Toc28359086"/>
      <w:r>
        <w:rPr>
          <w:rFonts w:hint="eastAsia" w:ascii="仿宋_GB2312" w:hAnsi="仿宋_GB2312" w:eastAsia="仿宋_GB2312" w:cs="仿宋_GB2312"/>
          <w:color w:val="auto"/>
          <w:sz w:val="28"/>
          <w:szCs w:val="28"/>
        </w:rPr>
        <w:t>方式：</w:t>
      </w:r>
      <w:r>
        <w:rPr>
          <w:rFonts w:hint="eastAsia" w:ascii="仿宋_GB2312" w:eastAsia="仿宋_GB2312"/>
          <w:color w:val="auto"/>
          <w:sz w:val="28"/>
          <w:szCs w:val="28"/>
          <w:lang w:val="en-US" w:eastAsia="zh-CN"/>
        </w:rPr>
        <w:t>韦华南</w:t>
      </w:r>
      <w:r>
        <w:rPr>
          <w:rFonts w:hint="eastAsia" w:ascii="仿宋_GB2312" w:hAnsi="仿宋_GB2312" w:eastAsia="仿宋_GB2312" w:cs="仿宋_GB2312"/>
          <w:color w:val="auto"/>
          <w:sz w:val="28"/>
          <w:szCs w:val="28"/>
        </w:rPr>
        <w:t>，</w:t>
      </w:r>
      <w:bookmarkEnd w:id="21"/>
      <w:bookmarkEnd w:id="22"/>
      <w:r>
        <w:rPr>
          <w:rFonts w:hint="eastAsia" w:ascii="仿宋_GB2312" w:eastAsia="仿宋_GB2312"/>
          <w:color w:val="auto"/>
          <w:sz w:val="28"/>
          <w:szCs w:val="28"/>
        </w:rPr>
        <w:t>0772-3155689</w:t>
      </w:r>
    </w:p>
    <w:p>
      <w:pPr>
        <w:spacing w:line="400" w:lineRule="exact"/>
        <w:ind w:firstLine="560" w:firstLineChars="200"/>
        <w:jc w:val="left"/>
        <w:outlineLvl w:val="9"/>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2.采购代理机构信息</w:t>
      </w:r>
    </w:p>
    <w:p>
      <w:pPr>
        <w:spacing w:line="400" w:lineRule="exact"/>
        <w:ind w:firstLine="560" w:firstLineChars="200"/>
        <w:outlineLvl w:val="9"/>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名 称：柳州市政府集中采购中心</w:t>
      </w:r>
    </w:p>
    <w:p>
      <w:pPr>
        <w:spacing w:line="400" w:lineRule="exact"/>
        <w:ind w:firstLine="560" w:firstLineChars="200"/>
        <w:outlineLvl w:val="9"/>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地　址：广西柳州市三中路64-2号</w:t>
      </w:r>
    </w:p>
    <w:p>
      <w:pPr>
        <w:spacing w:line="400" w:lineRule="exact"/>
        <w:ind w:firstLine="560" w:firstLineChars="200"/>
        <w:outlineLvl w:val="9"/>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联系</w:t>
      </w:r>
      <w:bookmarkStart w:id="23" w:name="_Toc28359087"/>
      <w:bookmarkStart w:id="24" w:name="_Toc28359010"/>
      <w:r>
        <w:rPr>
          <w:rFonts w:hint="eastAsia" w:ascii="仿宋_GB2312" w:hAnsi="仿宋_GB2312" w:eastAsia="仿宋_GB2312" w:cs="仿宋_GB2312"/>
          <w:color w:val="auto"/>
          <w:sz w:val="28"/>
          <w:szCs w:val="28"/>
        </w:rPr>
        <w:t>方式：</w:t>
      </w:r>
      <w:r>
        <w:rPr>
          <w:rFonts w:eastAsia="仿宋_GB2312"/>
          <w:color w:val="auto"/>
          <w:sz w:val="28"/>
          <w:szCs w:val="28"/>
        </w:rPr>
        <w:t>lzszfjzcgzx@163.com</w:t>
      </w:r>
    </w:p>
    <w:bookmarkEnd w:id="23"/>
    <w:bookmarkEnd w:id="24"/>
    <w:p>
      <w:pPr>
        <w:tabs>
          <w:tab w:val="left" w:pos="851"/>
        </w:tabs>
        <w:spacing w:line="400" w:lineRule="exact"/>
        <w:ind w:firstLine="560" w:firstLineChars="200"/>
        <w:outlineLvl w:val="9"/>
        <w:rPr>
          <w:rFonts w:hint="eastAsia" w:ascii="仿宋_GB2312" w:eastAsia="仿宋_GB2312"/>
          <w:color w:val="auto"/>
          <w:sz w:val="28"/>
          <w:szCs w:val="28"/>
        </w:rPr>
      </w:pPr>
      <w:r>
        <w:rPr>
          <w:rFonts w:hint="eastAsia" w:ascii="仿宋_GB2312" w:hAnsi="仿宋_GB2312" w:eastAsia="仿宋_GB2312" w:cs="仿宋_GB2312"/>
          <w:color w:val="auto"/>
          <w:sz w:val="28"/>
          <w:szCs w:val="28"/>
        </w:rPr>
        <w:t>3.</w:t>
      </w:r>
      <w:r>
        <w:rPr>
          <w:rFonts w:hint="eastAsia" w:ascii="仿宋_GB2312" w:eastAsia="仿宋_GB2312"/>
          <w:color w:val="auto"/>
          <w:sz w:val="28"/>
          <w:szCs w:val="28"/>
        </w:rPr>
        <w:t>监督部门信息</w:t>
      </w:r>
    </w:p>
    <w:p>
      <w:pPr>
        <w:tabs>
          <w:tab w:val="left" w:pos="851"/>
        </w:tabs>
        <w:spacing w:line="400" w:lineRule="exact"/>
        <w:ind w:firstLine="560" w:firstLineChars="200"/>
        <w:outlineLvl w:val="9"/>
        <w:rPr>
          <w:rFonts w:hint="eastAsia" w:ascii="仿宋_GB2312" w:eastAsia="仿宋_GB2312"/>
          <w:color w:val="auto"/>
          <w:sz w:val="28"/>
          <w:szCs w:val="28"/>
        </w:rPr>
      </w:pPr>
      <w:r>
        <w:rPr>
          <w:rFonts w:hint="eastAsia" w:ascii="仿宋_GB2312" w:eastAsia="仿宋_GB2312"/>
          <w:color w:val="auto"/>
          <w:sz w:val="28"/>
          <w:szCs w:val="28"/>
        </w:rPr>
        <w:t>名称：柳州市财政局政府采购监督管理科</w:t>
      </w:r>
    </w:p>
    <w:p>
      <w:pPr>
        <w:tabs>
          <w:tab w:val="left" w:pos="851"/>
        </w:tabs>
        <w:spacing w:line="400" w:lineRule="exact"/>
        <w:ind w:firstLine="560" w:firstLineChars="200"/>
        <w:outlineLvl w:val="9"/>
        <w:rPr>
          <w:rFonts w:ascii="仿宋_GB2312" w:hAnsi="仿宋_GB2312" w:eastAsia="仿宋_GB2312" w:cs="仿宋_GB2312"/>
          <w:color w:val="auto"/>
          <w:sz w:val="28"/>
          <w:szCs w:val="28"/>
        </w:rPr>
      </w:pPr>
      <w:r>
        <w:rPr>
          <w:rFonts w:hint="eastAsia" w:ascii="仿宋_GB2312" w:eastAsia="仿宋_GB2312"/>
          <w:color w:val="auto"/>
          <w:sz w:val="28"/>
          <w:szCs w:val="28"/>
        </w:rPr>
        <w:t>联系方式：0772-2830320</w:t>
      </w:r>
    </w:p>
    <w:p>
      <w:pPr>
        <w:spacing w:line="400" w:lineRule="exact"/>
        <w:ind w:firstLine="560" w:firstLineChars="200"/>
        <w:outlineLvl w:val="9"/>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4.项目联系方式</w:t>
      </w:r>
    </w:p>
    <w:p>
      <w:pPr>
        <w:spacing w:line="400" w:lineRule="exact"/>
        <w:ind w:firstLine="560" w:firstLineChars="200"/>
        <w:outlineLvl w:val="9"/>
        <w:rPr>
          <w:rFonts w:hint="eastAsia" w:ascii="仿宋_GB2312" w:eastAsia="仿宋_GB2312"/>
          <w:color w:val="auto"/>
          <w:sz w:val="28"/>
          <w:szCs w:val="28"/>
          <w:lang w:val="en-US" w:eastAsia="zh-CN"/>
        </w:rPr>
      </w:pPr>
      <w:r>
        <w:rPr>
          <w:rFonts w:hint="eastAsia" w:ascii="仿宋_GB2312" w:hAnsi="仿宋_GB2312" w:eastAsia="仿宋_GB2312" w:cs="仿宋_GB2312"/>
          <w:color w:val="auto"/>
          <w:sz w:val="28"/>
          <w:szCs w:val="28"/>
        </w:rPr>
        <w:t>项目联系人：</w:t>
      </w:r>
      <w:r>
        <w:rPr>
          <w:rFonts w:hint="eastAsia" w:ascii="仿宋_GB2312" w:eastAsia="仿宋_GB2312"/>
          <w:color w:val="auto"/>
          <w:sz w:val="28"/>
          <w:szCs w:val="28"/>
          <w:lang w:val="en-US" w:eastAsia="zh-CN"/>
        </w:rPr>
        <w:t>莫迪</w:t>
      </w:r>
    </w:p>
    <w:p>
      <w:pPr>
        <w:spacing w:line="400" w:lineRule="exact"/>
        <w:ind w:firstLine="560" w:firstLineChars="200"/>
        <w:outlineLvl w:val="9"/>
        <w:rPr>
          <w:rFonts w:hint="default"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rPr>
        <w:t>电　话：</w:t>
      </w:r>
      <w:r>
        <w:rPr>
          <w:rFonts w:hint="eastAsia" w:ascii="仿宋_GB2312" w:eastAsia="仿宋_GB2312"/>
          <w:color w:val="auto"/>
          <w:sz w:val="28"/>
          <w:szCs w:val="28"/>
        </w:rPr>
        <w:t>0772-</w:t>
      </w:r>
      <w:r>
        <w:rPr>
          <w:rFonts w:hint="eastAsia" w:ascii="仿宋_GB2312" w:eastAsia="仿宋_GB2312"/>
          <w:color w:val="auto"/>
          <w:sz w:val="28"/>
          <w:szCs w:val="28"/>
          <w:lang w:val="en-US" w:eastAsia="zh-CN"/>
        </w:rPr>
        <w:t>2612325</w:t>
      </w:r>
    </w:p>
    <w:p>
      <w:pPr>
        <w:spacing w:line="400" w:lineRule="exact"/>
        <w:jc w:val="right"/>
        <w:outlineLvl w:val="9"/>
        <w:rPr>
          <w:rFonts w:hint="eastAsia" w:ascii="仿宋_GB2312" w:eastAsia="仿宋_GB2312"/>
          <w:color w:val="auto"/>
          <w:sz w:val="28"/>
          <w:szCs w:val="28"/>
        </w:rPr>
      </w:pPr>
      <w:r>
        <w:rPr>
          <w:rFonts w:hint="eastAsia" w:ascii="仿宋_GB2312" w:eastAsia="仿宋_GB2312"/>
          <w:color w:val="auto"/>
          <w:sz w:val="28"/>
          <w:szCs w:val="28"/>
        </w:rPr>
        <w:t xml:space="preserve">                  </w:t>
      </w:r>
    </w:p>
    <w:p>
      <w:pPr>
        <w:spacing w:line="400" w:lineRule="exact"/>
        <w:outlineLvl w:val="9"/>
        <w:rPr>
          <w:rFonts w:ascii="仿宋_GB2312" w:eastAsia="仿宋_GB2312"/>
          <w:color w:val="auto"/>
          <w:sz w:val="28"/>
          <w:szCs w:val="28"/>
        </w:rPr>
      </w:pPr>
    </w:p>
    <w:p>
      <w:pPr>
        <w:spacing w:line="400" w:lineRule="exact"/>
        <w:jc w:val="right"/>
        <w:outlineLvl w:val="9"/>
        <w:rPr>
          <w:rFonts w:ascii="仿宋_GB2312" w:eastAsia="仿宋_GB2312"/>
          <w:color w:val="auto"/>
          <w:sz w:val="28"/>
          <w:szCs w:val="28"/>
        </w:rPr>
      </w:pPr>
      <w:r>
        <w:rPr>
          <w:rFonts w:hint="eastAsia" w:ascii="仿宋_GB2312" w:eastAsia="仿宋_GB2312"/>
          <w:color w:val="auto"/>
          <w:sz w:val="28"/>
          <w:szCs w:val="28"/>
        </w:rPr>
        <w:t xml:space="preserve">                         柳州市政府集中采购中心</w:t>
      </w:r>
    </w:p>
    <w:p>
      <w:pPr>
        <w:spacing w:line="400" w:lineRule="exact"/>
        <w:jc w:val="right"/>
        <w:outlineLvl w:val="9"/>
        <w:rPr>
          <w:color w:val="000000" w:themeColor="text1"/>
        </w:rPr>
      </w:pPr>
      <w:r>
        <w:rPr>
          <w:rFonts w:hint="eastAsia" w:ascii="仿宋_GB2312" w:hAnsi="仿宋_GB2312" w:eastAsia="仿宋_GB2312" w:cs="仿宋_GB2312"/>
          <w:color w:val="auto"/>
          <w:sz w:val="28"/>
          <w:szCs w:val="28"/>
        </w:rPr>
        <w:t>2020年</w:t>
      </w:r>
      <w:r>
        <w:rPr>
          <w:rFonts w:hint="eastAsia" w:ascii="仿宋_GB2312" w:hAnsi="仿宋_GB2312" w:eastAsia="仿宋_GB2312" w:cs="仿宋_GB2312"/>
          <w:color w:val="auto"/>
          <w:sz w:val="28"/>
          <w:szCs w:val="28"/>
          <w:lang w:val="en-US" w:eastAsia="zh-CN"/>
        </w:rPr>
        <w:t>10</w:t>
      </w:r>
      <w:r>
        <w:rPr>
          <w:rFonts w:hint="eastAsia" w:ascii="仿宋_GB2312" w:hAnsi="仿宋_GB2312" w:eastAsia="仿宋_GB2312" w:cs="仿宋_GB2312"/>
          <w:color w:val="auto"/>
          <w:sz w:val="28"/>
          <w:szCs w:val="28"/>
        </w:rPr>
        <w:t>月</w:t>
      </w:r>
      <w:r>
        <w:rPr>
          <w:rFonts w:hint="eastAsia" w:ascii="仿宋_GB2312" w:hAnsi="仿宋_GB2312" w:eastAsia="仿宋_GB2312" w:cs="仿宋_GB2312"/>
          <w:color w:val="auto"/>
          <w:sz w:val="28"/>
          <w:szCs w:val="28"/>
          <w:lang w:val="en-US" w:eastAsia="zh-CN"/>
        </w:rPr>
        <w:t>19</w:t>
      </w:r>
      <w:r>
        <w:rPr>
          <w:rFonts w:hint="eastAsia" w:ascii="仿宋_GB2312" w:hAnsi="仿宋_GB2312" w:eastAsia="仿宋_GB2312" w:cs="仿宋_GB2312"/>
          <w:color w:val="auto"/>
          <w:sz w:val="28"/>
          <w:szCs w:val="28"/>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仿宋_GB2312"/>
    <w:panose1 w:val="03000509000000000000"/>
    <w:charset w:val="86"/>
    <w:family w:val="script"/>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